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205"/>
        <w:gridCol w:w="1387"/>
        <w:gridCol w:w="4588"/>
      </w:tblGrid>
      <w:tr w:rsidR="00A228AD" w:rsidRPr="00A228AD" w:rsidTr="0011392A">
        <w:trPr>
          <w:trHeight w:val="923"/>
        </w:trPr>
        <w:tc>
          <w:tcPr>
            <w:tcW w:w="3261" w:type="dxa"/>
          </w:tcPr>
          <w:p w:rsidR="00F72B41" w:rsidRPr="00A228AD" w:rsidRDefault="00F72B41" w:rsidP="00F40C90">
            <w:pPr>
              <w:spacing w:after="0" w:line="240" w:lineRule="auto"/>
              <w:ind w:firstLine="34"/>
              <w:jc w:val="center"/>
              <w:rPr>
                <w:b/>
              </w:rPr>
            </w:pPr>
            <w:r w:rsidRPr="00A228AD">
              <w:rPr>
                <w:b/>
                <w:lang w:val="vi-VN"/>
              </w:rPr>
              <w:t>TỈNH ỦY KON TUM</w:t>
            </w:r>
          </w:p>
          <w:p w:rsidR="00F72B41" w:rsidRPr="00A228AD" w:rsidRDefault="00F72B41" w:rsidP="00F40C90">
            <w:pPr>
              <w:spacing w:after="0" w:line="240" w:lineRule="auto"/>
              <w:ind w:firstLine="34"/>
              <w:jc w:val="center"/>
            </w:pPr>
            <w:r w:rsidRPr="00A228AD">
              <w:rPr>
                <w:lang w:val="vi-VN"/>
              </w:rPr>
              <w:t>*</w:t>
            </w:r>
          </w:p>
          <w:p w:rsidR="00F72B41" w:rsidRPr="00A228AD" w:rsidRDefault="00F72B41" w:rsidP="00F40C90">
            <w:pPr>
              <w:spacing w:after="0" w:line="240" w:lineRule="auto"/>
              <w:ind w:firstLine="34"/>
              <w:jc w:val="center"/>
            </w:pPr>
            <w:r w:rsidRPr="00A228AD">
              <w:rPr>
                <w:lang w:val="vi-VN"/>
              </w:rPr>
              <w:t>Số</w:t>
            </w:r>
            <w:r w:rsidRPr="00A228AD">
              <w:t xml:space="preserve"> </w:t>
            </w:r>
            <w:r w:rsidR="00055D11">
              <w:t>19</w:t>
            </w:r>
            <w:r w:rsidRPr="00A228AD">
              <w:rPr>
                <w:lang w:val="vi-VN"/>
              </w:rPr>
              <w:t>-</w:t>
            </w:r>
            <w:r w:rsidRPr="00A228AD">
              <w:rPr>
                <w:lang w:val="fr-FR"/>
              </w:rPr>
              <w:t>CT/TU</w:t>
            </w:r>
          </w:p>
        </w:tc>
        <w:tc>
          <w:tcPr>
            <w:tcW w:w="1417" w:type="dxa"/>
          </w:tcPr>
          <w:p w:rsidR="00F72B41" w:rsidRPr="00A228AD" w:rsidRDefault="00F72B41" w:rsidP="00F40C90">
            <w:pPr>
              <w:tabs>
                <w:tab w:val="center" w:pos="1701"/>
                <w:tab w:val="center" w:pos="6804"/>
              </w:tabs>
              <w:spacing w:after="0" w:line="240" w:lineRule="auto"/>
              <w:rPr>
                <w:b/>
                <w:sz w:val="30"/>
              </w:rPr>
            </w:pPr>
          </w:p>
        </w:tc>
        <w:tc>
          <w:tcPr>
            <w:tcW w:w="4678" w:type="dxa"/>
          </w:tcPr>
          <w:p w:rsidR="00F72B41" w:rsidRPr="00A228AD" w:rsidRDefault="00F72B41" w:rsidP="00F40C90">
            <w:pPr>
              <w:spacing w:after="0" w:line="240" w:lineRule="auto"/>
              <w:ind w:firstLine="0"/>
              <w:jc w:val="center"/>
              <w:rPr>
                <w:b/>
              </w:rPr>
            </w:pPr>
            <w:r w:rsidRPr="00A228AD">
              <w:rPr>
                <w:b/>
                <w:sz w:val="30"/>
                <w:szCs w:val="30"/>
                <w:lang w:val="vi-VN"/>
              </w:rPr>
              <w:t>ĐẢNG CỘNG SẢN VIỆT NAM</w:t>
            </w:r>
          </w:p>
          <w:p w:rsidR="00F72B41" w:rsidRPr="00A228AD" w:rsidRDefault="002A0ACE" w:rsidP="00F40C90">
            <w:pPr>
              <w:tabs>
                <w:tab w:val="center" w:pos="1701"/>
                <w:tab w:val="center" w:pos="6804"/>
              </w:tabs>
              <w:spacing w:after="0" w:line="240" w:lineRule="auto"/>
              <w:ind w:firstLine="0"/>
              <w:jc w:val="center"/>
              <w:rPr>
                <w:lang w:val="nl-NL"/>
              </w:rPr>
            </w:pPr>
            <w:r w:rsidRPr="00A228AD">
              <w:rPr>
                <w:noProof/>
                <w:lang w:val="en-GB" w:eastAsia="en-GB"/>
              </w:rPr>
              <mc:AlternateContent>
                <mc:Choice Requires="wps">
                  <w:drawing>
                    <wp:anchor distT="4294967294" distB="4294967294" distL="114300" distR="114300" simplePos="0" relativeHeight="251668480" behindDoc="0" locked="0" layoutInCell="1" allowOverlap="1" wp14:anchorId="03A1527C" wp14:editId="5EE61C30">
                      <wp:simplePos x="0" y="0"/>
                      <wp:positionH relativeFrom="column">
                        <wp:posOffset>148590</wp:posOffset>
                      </wp:positionH>
                      <wp:positionV relativeFrom="paragraph">
                        <wp:posOffset>10159</wp:posOffset>
                      </wp:positionV>
                      <wp:extent cx="25114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8pt" to="209.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yQ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"/>
                  </w:pict>
                </mc:Fallback>
              </mc:AlternateContent>
            </w:r>
            <w:r w:rsidR="00F72B41" w:rsidRPr="00A228AD">
              <w:rPr>
                <w:i/>
                <w:lang w:val="vi-VN"/>
              </w:rPr>
              <w:t>Kon Tum, ngày</w:t>
            </w:r>
            <w:r w:rsidR="00F72B41" w:rsidRPr="00A228AD">
              <w:rPr>
                <w:i/>
              </w:rPr>
              <w:t xml:space="preserve"> </w:t>
            </w:r>
            <w:r w:rsidR="00055D11">
              <w:rPr>
                <w:i/>
              </w:rPr>
              <w:t>18</w:t>
            </w:r>
            <w:r w:rsidR="00F72B41" w:rsidRPr="00A228AD">
              <w:rPr>
                <w:i/>
              </w:rPr>
              <w:t xml:space="preserve"> </w:t>
            </w:r>
            <w:r w:rsidR="00F72B41" w:rsidRPr="00A228AD">
              <w:rPr>
                <w:i/>
                <w:lang w:val="vi-VN"/>
              </w:rPr>
              <w:t xml:space="preserve">tháng </w:t>
            </w:r>
            <w:r w:rsidR="00F40C90" w:rsidRPr="00A228AD">
              <w:rPr>
                <w:i/>
              </w:rPr>
              <w:t>9</w:t>
            </w:r>
            <w:r w:rsidR="00F72B41" w:rsidRPr="00A228AD">
              <w:rPr>
                <w:i/>
                <w:lang w:val="nl-NL"/>
              </w:rPr>
              <w:t xml:space="preserve"> </w:t>
            </w:r>
            <w:r w:rsidR="00F72B41" w:rsidRPr="00A228AD">
              <w:rPr>
                <w:i/>
                <w:lang w:val="vi-VN"/>
              </w:rPr>
              <w:t>năm 20</w:t>
            </w:r>
            <w:r w:rsidR="00F72B41" w:rsidRPr="00A228AD">
              <w:rPr>
                <w:i/>
                <w:lang w:val="nl-NL"/>
              </w:rPr>
              <w:t>23</w:t>
            </w:r>
          </w:p>
        </w:tc>
      </w:tr>
    </w:tbl>
    <w:p w:rsidR="0089309D" w:rsidRPr="00A228AD" w:rsidRDefault="0089309D" w:rsidP="00F40C90">
      <w:pPr>
        <w:spacing w:before="120" w:after="0"/>
        <w:ind w:firstLine="0"/>
        <w:jc w:val="center"/>
        <w:rPr>
          <w:b/>
          <w:sz w:val="32"/>
        </w:rPr>
      </w:pPr>
      <w:bookmarkStart w:id="0" w:name="_GoBack"/>
      <w:bookmarkEnd w:id="0"/>
      <w:r w:rsidRPr="00A228AD">
        <w:rPr>
          <w:b/>
          <w:sz w:val="32"/>
        </w:rPr>
        <w:t xml:space="preserve">CHỈ THỊ </w:t>
      </w:r>
    </w:p>
    <w:p w:rsidR="00A63C66" w:rsidRPr="00A228AD" w:rsidRDefault="00A63C66" w:rsidP="00F72B41">
      <w:pPr>
        <w:spacing w:after="0"/>
        <w:ind w:firstLine="0"/>
        <w:jc w:val="center"/>
        <w:rPr>
          <w:szCs w:val="28"/>
        </w:rPr>
      </w:pPr>
      <w:r w:rsidRPr="00A228AD">
        <w:rPr>
          <w:szCs w:val="28"/>
        </w:rPr>
        <w:t>CỦA BAN THƯỜNG VỤ TỈNH ỦY</w:t>
      </w:r>
    </w:p>
    <w:p w:rsidR="005446C0" w:rsidRPr="00A228AD" w:rsidRDefault="00A63C66" w:rsidP="00F72B41">
      <w:pPr>
        <w:spacing w:after="0"/>
        <w:ind w:firstLine="0"/>
        <w:jc w:val="center"/>
        <w:rPr>
          <w:b/>
          <w:szCs w:val="28"/>
        </w:rPr>
      </w:pPr>
      <w:proofErr w:type="gramStart"/>
      <w:r w:rsidRPr="00A228AD">
        <w:rPr>
          <w:b/>
          <w:szCs w:val="28"/>
        </w:rPr>
        <w:t>v</w:t>
      </w:r>
      <w:r w:rsidR="0089309D" w:rsidRPr="00A228AD">
        <w:rPr>
          <w:b/>
          <w:szCs w:val="28"/>
        </w:rPr>
        <w:t>ề</w:t>
      </w:r>
      <w:proofErr w:type="gramEnd"/>
      <w:r w:rsidR="0089309D" w:rsidRPr="00A228AD">
        <w:rPr>
          <w:b/>
          <w:szCs w:val="28"/>
        </w:rPr>
        <w:t xml:space="preserve"> tăng cường sự lãnh đạo của Đảng đối vớ</w:t>
      </w:r>
      <w:r w:rsidR="005446C0" w:rsidRPr="00A228AD">
        <w:rPr>
          <w:b/>
          <w:szCs w:val="28"/>
        </w:rPr>
        <w:t>i công tác</w:t>
      </w:r>
    </w:p>
    <w:p w:rsidR="00E26A80" w:rsidRPr="00A228AD" w:rsidRDefault="0089309D" w:rsidP="00F72B41">
      <w:pPr>
        <w:spacing w:after="0"/>
        <w:ind w:firstLine="0"/>
        <w:jc w:val="center"/>
        <w:rPr>
          <w:b/>
          <w:szCs w:val="28"/>
        </w:rPr>
      </w:pPr>
      <w:proofErr w:type="gramStart"/>
      <w:r w:rsidRPr="00A228AD">
        <w:rPr>
          <w:b/>
          <w:szCs w:val="28"/>
        </w:rPr>
        <w:t>phòng</w:t>
      </w:r>
      <w:proofErr w:type="gramEnd"/>
      <w:r w:rsidRPr="00A228AD">
        <w:rPr>
          <w:b/>
          <w:szCs w:val="28"/>
        </w:rPr>
        <w:t>, chống và kiểm soát ma túy trên địa bàn tỉ</w:t>
      </w:r>
      <w:r w:rsidR="004E5007" w:rsidRPr="00A228AD">
        <w:rPr>
          <w:b/>
          <w:szCs w:val="28"/>
        </w:rPr>
        <w:t>nh</w:t>
      </w:r>
    </w:p>
    <w:p w:rsidR="00E36EC8" w:rsidRPr="00A228AD" w:rsidRDefault="005D1224" w:rsidP="005D1224">
      <w:pPr>
        <w:tabs>
          <w:tab w:val="center" w:pos="4536"/>
          <w:tab w:val="left" w:pos="5495"/>
        </w:tabs>
        <w:spacing w:after="0"/>
        <w:ind w:firstLine="0"/>
        <w:jc w:val="left"/>
        <w:rPr>
          <w:b/>
          <w:szCs w:val="28"/>
        </w:rPr>
      </w:pPr>
      <w:r w:rsidRPr="00A228AD">
        <w:rPr>
          <w:b/>
          <w:szCs w:val="28"/>
        </w:rPr>
        <w:tab/>
      </w:r>
      <w:r w:rsidR="00E36EC8" w:rsidRPr="00A228AD">
        <w:rPr>
          <w:b/>
          <w:szCs w:val="28"/>
        </w:rPr>
        <w:t>-----</w:t>
      </w:r>
      <w:r w:rsidRPr="00A228AD">
        <w:rPr>
          <w:b/>
          <w:szCs w:val="28"/>
        </w:rPr>
        <w:tab/>
      </w:r>
    </w:p>
    <w:p w:rsidR="009315C1" w:rsidRPr="00A228AD" w:rsidRDefault="0089309D" w:rsidP="008D61BB">
      <w:pPr>
        <w:spacing w:before="240"/>
        <w:rPr>
          <w:szCs w:val="28"/>
        </w:rPr>
      </w:pPr>
      <w:r w:rsidRPr="00A228AD">
        <w:rPr>
          <w:szCs w:val="28"/>
        </w:rPr>
        <w:t xml:space="preserve">Thời gian qua, </w:t>
      </w:r>
      <w:r w:rsidR="00604A3E" w:rsidRPr="00A228AD">
        <w:rPr>
          <w:szCs w:val="28"/>
        </w:rPr>
        <w:t>Tỉnh ủy, Ban Thường vụ Tỉnh ủy</w:t>
      </w:r>
      <w:r w:rsidRPr="00A228AD">
        <w:rPr>
          <w:szCs w:val="28"/>
        </w:rPr>
        <w:t xml:space="preserve"> đã tập trung lãnh đạo, chỉ đạo triển khai thực hiện nhiều biện pháp phòng, chống</w:t>
      </w:r>
      <w:r w:rsidR="004613D5" w:rsidRPr="00A228AD">
        <w:rPr>
          <w:szCs w:val="28"/>
        </w:rPr>
        <w:t>,</w:t>
      </w:r>
      <w:r w:rsidRPr="00A228AD">
        <w:rPr>
          <w:szCs w:val="28"/>
        </w:rPr>
        <w:t xml:space="preserve"> kiể</w:t>
      </w:r>
      <w:r w:rsidR="004613D5" w:rsidRPr="00A228AD">
        <w:rPr>
          <w:szCs w:val="28"/>
        </w:rPr>
        <w:t>m soát ma túy và</w:t>
      </w:r>
      <w:r w:rsidRPr="00A228AD">
        <w:rPr>
          <w:szCs w:val="28"/>
        </w:rPr>
        <w:t xml:space="preserve"> đạt được những kết quả quan trọng. Nhận thức</w:t>
      </w:r>
      <w:r w:rsidR="004A4681" w:rsidRPr="00A228AD">
        <w:rPr>
          <w:szCs w:val="28"/>
        </w:rPr>
        <w:t xml:space="preserve">, </w:t>
      </w:r>
      <w:r w:rsidRPr="00A228AD">
        <w:rPr>
          <w:szCs w:val="28"/>
        </w:rPr>
        <w:t>trách nhiệm của các cấp, các ngành, cán bộ, đảng viên</w:t>
      </w:r>
      <w:r w:rsidR="004A4681" w:rsidRPr="00A228AD">
        <w:rPr>
          <w:szCs w:val="28"/>
        </w:rPr>
        <w:t>, công chức</w:t>
      </w:r>
      <w:r w:rsidRPr="00A228AD">
        <w:rPr>
          <w:szCs w:val="28"/>
        </w:rPr>
        <w:t xml:space="preserve"> và các tầng lớp Nhân dân đối với công tác phòng ngừa, ngăn chặn, đấu tranh </w:t>
      </w:r>
      <w:r w:rsidR="005B5FED" w:rsidRPr="00A228AD">
        <w:rPr>
          <w:szCs w:val="28"/>
        </w:rPr>
        <w:t>chống</w:t>
      </w:r>
      <w:r w:rsidRPr="00A228AD">
        <w:rPr>
          <w:szCs w:val="28"/>
        </w:rPr>
        <w:t xml:space="preserve"> tội phạm và tệ nạn ma túy </w:t>
      </w:r>
      <w:r w:rsidR="004A4681" w:rsidRPr="00A228AD">
        <w:rPr>
          <w:szCs w:val="28"/>
        </w:rPr>
        <w:t xml:space="preserve">ngày càng </w:t>
      </w:r>
      <w:r w:rsidR="00882117" w:rsidRPr="00A228AD">
        <w:rPr>
          <w:szCs w:val="28"/>
        </w:rPr>
        <w:t>nâng lên. Công tác điều tra, truy tố, xét xử tội phạm ma túy được thực hiện nghiêm minh, đúng pháp luật... đã góp phần bảo đảm an ninh, trật tự</w:t>
      </w:r>
      <w:r w:rsidR="000E2AE4" w:rsidRPr="00A228AD">
        <w:rPr>
          <w:szCs w:val="28"/>
        </w:rPr>
        <w:t>,</w:t>
      </w:r>
      <w:r w:rsidR="009315C1" w:rsidRPr="00A228AD">
        <w:rPr>
          <w:szCs w:val="28"/>
        </w:rPr>
        <w:t xml:space="preserve"> </w:t>
      </w:r>
      <w:r w:rsidR="009315C1" w:rsidRPr="00A228AD">
        <w:rPr>
          <w:lang w:val="vi-VN"/>
        </w:rPr>
        <w:t>phục vụ phát triển kinh tế - xã hội của tỉnh</w:t>
      </w:r>
      <w:r w:rsidR="009315C1" w:rsidRPr="00A228AD">
        <w:t>.</w:t>
      </w:r>
    </w:p>
    <w:p w:rsidR="0089309D" w:rsidRPr="00A228AD" w:rsidRDefault="0089309D" w:rsidP="008D61BB">
      <w:pPr>
        <w:spacing w:before="120"/>
        <w:rPr>
          <w:szCs w:val="28"/>
        </w:rPr>
      </w:pPr>
      <w:r w:rsidRPr="00A228AD">
        <w:rPr>
          <w:szCs w:val="28"/>
        </w:rPr>
        <w:t xml:space="preserve">Tuy nhiên, tình hình tội phạm, </w:t>
      </w:r>
      <w:proofErr w:type="gramStart"/>
      <w:r w:rsidRPr="00A228AD">
        <w:rPr>
          <w:szCs w:val="28"/>
        </w:rPr>
        <w:t>vi</w:t>
      </w:r>
      <w:proofErr w:type="gramEnd"/>
      <w:r w:rsidRPr="00A228AD">
        <w:rPr>
          <w:szCs w:val="28"/>
        </w:rPr>
        <w:t xml:space="preserve"> phạm pháp luật liên quan đến ma túy vẫn diễn biến phức tạp, </w:t>
      </w:r>
      <w:r w:rsidR="00A63C66" w:rsidRPr="00A228AD">
        <w:rPr>
          <w:szCs w:val="28"/>
        </w:rPr>
        <w:t>nhất là tội phạm mua bán, vận chuyển ma túy qua biên giới</w:t>
      </w:r>
      <w:r w:rsidR="004235C8" w:rsidRPr="00A228AD">
        <w:rPr>
          <w:szCs w:val="28"/>
        </w:rPr>
        <w:t xml:space="preserve">. </w:t>
      </w:r>
      <w:r w:rsidR="00A63C66" w:rsidRPr="00A228AD">
        <w:rPr>
          <w:szCs w:val="28"/>
        </w:rPr>
        <w:t xml:space="preserve">Số người nghiện, người sử dụng trái phép </w:t>
      </w:r>
      <w:r w:rsidR="00F60E58" w:rsidRPr="00A228AD">
        <w:rPr>
          <w:szCs w:val="28"/>
        </w:rPr>
        <w:t xml:space="preserve">chất </w:t>
      </w:r>
      <w:r w:rsidR="00A63C66" w:rsidRPr="00A228AD">
        <w:rPr>
          <w:szCs w:val="28"/>
        </w:rPr>
        <w:t xml:space="preserve">ma túy có xu hướng gia tăng, </w:t>
      </w:r>
      <w:r w:rsidR="001907CC" w:rsidRPr="00A228AD">
        <w:rPr>
          <w:szCs w:val="28"/>
        </w:rPr>
        <w:t>tập trung vào</w:t>
      </w:r>
      <w:r w:rsidR="00510F8E" w:rsidRPr="00A228AD">
        <w:rPr>
          <w:szCs w:val="28"/>
        </w:rPr>
        <w:t xml:space="preserve"> giới trẻ</w:t>
      </w:r>
      <w:r w:rsidR="000E2AE4" w:rsidRPr="00A228AD">
        <w:rPr>
          <w:szCs w:val="28"/>
        </w:rPr>
        <w:t>, nhất là</w:t>
      </w:r>
      <w:r w:rsidR="00510F8E" w:rsidRPr="00A228AD">
        <w:rPr>
          <w:szCs w:val="28"/>
        </w:rPr>
        <w:t xml:space="preserve"> </w:t>
      </w:r>
      <w:r w:rsidR="001907CC" w:rsidRPr="00A228AD">
        <w:rPr>
          <w:szCs w:val="28"/>
        </w:rPr>
        <w:t>thanh, thiếu niên</w:t>
      </w:r>
      <w:r w:rsidR="004C6A4C" w:rsidRPr="00A228AD">
        <w:rPr>
          <w:szCs w:val="28"/>
        </w:rPr>
        <w:t xml:space="preserve"> người dân tộc thiểu số</w:t>
      </w:r>
      <w:r w:rsidR="001E019F" w:rsidRPr="00A228AD">
        <w:rPr>
          <w:szCs w:val="28"/>
        </w:rPr>
        <w:t>;</w:t>
      </w:r>
      <w:r w:rsidR="00A63C66" w:rsidRPr="00A228AD">
        <w:rPr>
          <w:szCs w:val="28"/>
        </w:rPr>
        <w:t xml:space="preserve"> trong khi đó</w:t>
      </w:r>
      <w:r w:rsidR="00A25EB5" w:rsidRPr="00A228AD">
        <w:rPr>
          <w:szCs w:val="28"/>
        </w:rPr>
        <w:t>,</w:t>
      </w:r>
      <w:r w:rsidR="00177A27" w:rsidRPr="00A228AD">
        <w:rPr>
          <w:szCs w:val="28"/>
        </w:rPr>
        <w:t xml:space="preserve"> </w:t>
      </w:r>
      <w:proofErr w:type="gramStart"/>
      <w:r w:rsidR="00177A27" w:rsidRPr="00A228AD">
        <w:rPr>
          <w:szCs w:val="28"/>
        </w:rPr>
        <w:t>c</w:t>
      </w:r>
      <w:r w:rsidRPr="00A228AD">
        <w:rPr>
          <w:szCs w:val="28"/>
        </w:rPr>
        <w:t>ông</w:t>
      </w:r>
      <w:proofErr w:type="gramEnd"/>
      <w:r w:rsidRPr="00A228AD">
        <w:rPr>
          <w:szCs w:val="28"/>
        </w:rPr>
        <w:t xml:space="preserve"> tác cai nghiện và hỗ trợ sau cai nghiệ</w:t>
      </w:r>
      <w:r w:rsidR="008F4A65" w:rsidRPr="00A228AD">
        <w:rPr>
          <w:szCs w:val="28"/>
        </w:rPr>
        <w:t>n</w:t>
      </w:r>
      <w:r w:rsidR="00177A27" w:rsidRPr="00A228AD">
        <w:rPr>
          <w:szCs w:val="28"/>
        </w:rPr>
        <w:t xml:space="preserve"> </w:t>
      </w:r>
      <w:r w:rsidR="001E019F" w:rsidRPr="00A228AD">
        <w:rPr>
          <w:szCs w:val="28"/>
        </w:rPr>
        <w:t xml:space="preserve">đạt </w:t>
      </w:r>
      <w:r w:rsidRPr="00A228AD">
        <w:rPr>
          <w:szCs w:val="28"/>
        </w:rPr>
        <w:t xml:space="preserve">hiệu quả thấp. Ma túy </w:t>
      </w:r>
      <w:r w:rsidR="00177A27" w:rsidRPr="00A228AD">
        <w:rPr>
          <w:szCs w:val="28"/>
        </w:rPr>
        <w:t xml:space="preserve">là </w:t>
      </w:r>
      <w:r w:rsidR="000E2AE4" w:rsidRPr="00A228AD">
        <w:rPr>
          <w:szCs w:val="28"/>
        </w:rPr>
        <w:t xml:space="preserve">một trong những </w:t>
      </w:r>
      <w:r w:rsidR="00177A27" w:rsidRPr="00A228AD">
        <w:rPr>
          <w:szCs w:val="28"/>
        </w:rPr>
        <w:t xml:space="preserve">nguyên nhân </w:t>
      </w:r>
      <w:r w:rsidR="000E2AE4" w:rsidRPr="00A228AD">
        <w:rPr>
          <w:szCs w:val="28"/>
        </w:rPr>
        <w:t xml:space="preserve">chủ yếu </w:t>
      </w:r>
      <w:r w:rsidR="004F3BCC" w:rsidRPr="00A228AD">
        <w:rPr>
          <w:szCs w:val="28"/>
        </w:rPr>
        <w:t xml:space="preserve">làm </w:t>
      </w:r>
      <w:r w:rsidRPr="00A228AD">
        <w:rPr>
          <w:szCs w:val="28"/>
        </w:rPr>
        <w:t xml:space="preserve">phát sinh nhiều loại tội phạm, </w:t>
      </w:r>
      <w:r w:rsidR="00177A27" w:rsidRPr="00A228AD">
        <w:rPr>
          <w:szCs w:val="28"/>
        </w:rPr>
        <w:t>tác động tiêu cực đến an ninh</w:t>
      </w:r>
      <w:r w:rsidR="00E2027F" w:rsidRPr="00A228AD">
        <w:rPr>
          <w:szCs w:val="28"/>
        </w:rPr>
        <w:t>,</w:t>
      </w:r>
      <w:r w:rsidR="00177A27" w:rsidRPr="00A228AD">
        <w:rPr>
          <w:szCs w:val="28"/>
        </w:rPr>
        <w:t xml:space="preserve"> trật tự, </w:t>
      </w:r>
      <w:r w:rsidR="000E2AE4" w:rsidRPr="00A228AD">
        <w:rPr>
          <w:szCs w:val="28"/>
        </w:rPr>
        <w:t xml:space="preserve">cản trở sự </w:t>
      </w:r>
      <w:r w:rsidR="004F3BCC" w:rsidRPr="00A228AD">
        <w:rPr>
          <w:szCs w:val="28"/>
        </w:rPr>
        <w:t xml:space="preserve">phát triển </w:t>
      </w:r>
      <w:r w:rsidR="00177A27" w:rsidRPr="00A228AD">
        <w:rPr>
          <w:szCs w:val="28"/>
        </w:rPr>
        <w:t>kinh tế</w:t>
      </w:r>
      <w:r w:rsidR="000E2AE4" w:rsidRPr="00A228AD">
        <w:rPr>
          <w:szCs w:val="28"/>
        </w:rPr>
        <w:t xml:space="preserve"> - </w:t>
      </w:r>
      <w:r w:rsidR="00177A27" w:rsidRPr="00A228AD">
        <w:rPr>
          <w:szCs w:val="28"/>
        </w:rPr>
        <w:t>xã hội của địa phương.</w:t>
      </w:r>
    </w:p>
    <w:p w:rsidR="006B4602" w:rsidRPr="00A228AD" w:rsidRDefault="00A63C66" w:rsidP="008D61BB">
      <w:pPr>
        <w:spacing w:before="120"/>
        <w:rPr>
          <w:szCs w:val="28"/>
        </w:rPr>
      </w:pPr>
      <w:r w:rsidRPr="00A228AD">
        <w:rPr>
          <w:szCs w:val="28"/>
        </w:rPr>
        <w:t xml:space="preserve">Để nâng cao </w:t>
      </w:r>
      <w:r w:rsidR="001A2640" w:rsidRPr="00A228AD">
        <w:rPr>
          <w:szCs w:val="28"/>
        </w:rPr>
        <w:t xml:space="preserve">hơn nữa </w:t>
      </w:r>
      <w:r w:rsidRPr="00A228AD">
        <w:rPr>
          <w:szCs w:val="28"/>
        </w:rPr>
        <w:t>chất lượng, hiệu quả công tác phòng, chống và kiểm soát ma túy trên địa bàn</w:t>
      </w:r>
      <w:r w:rsidR="001A2640" w:rsidRPr="00A228AD">
        <w:rPr>
          <w:szCs w:val="28"/>
        </w:rPr>
        <w:t xml:space="preserve"> tỉnh</w:t>
      </w:r>
      <w:r w:rsidR="00074C05" w:rsidRPr="00A228AD">
        <w:rPr>
          <w:szCs w:val="28"/>
        </w:rPr>
        <w:t xml:space="preserve"> trong thời gian tới</w:t>
      </w:r>
      <w:r w:rsidRPr="00A228AD">
        <w:rPr>
          <w:szCs w:val="28"/>
        </w:rPr>
        <w:t>,</w:t>
      </w:r>
      <w:r w:rsidR="0089309D" w:rsidRPr="00A228AD">
        <w:rPr>
          <w:szCs w:val="28"/>
        </w:rPr>
        <w:t xml:space="preserve"> Ban Thường vụ Tỉnh ủy yêu cầu: </w:t>
      </w:r>
    </w:p>
    <w:p w:rsidR="009D1B77" w:rsidRPr="00A228AD" w:rsidRDefault="0089309D" w:rsidP="008D61BB">
      <w:pPr>
        <w:spacing w:before="120"/>
        <w:rPr>
          <w:szCs w:val="28"/>
        </w:rPr>
      </w:pPr>
      <w:r w:rsidRPr="00A228AD">
        <w:rPr>
          <w:b/>
          <w:szCs w:val="28"/>
        </w:rPr>
        <w:t xml:space="preserve">1. </w:t>
      </w:r>
      <w:r w:rsidR="00A63C66" w:rsidRPr="00A228AD">
        <w:rPr>
          <w:b/>
          <w:szCs w:val="28"/>
        </w:rPr>
        <w:t>Các cơ quan tham mưu</w:t>
      </w:r>
      <w:r w:rsidR="00F35FBC" w:rsidRPr="00A228AD">
        <w:rPr>
          <w:b/>
          <w:szCs w:val="28"/>
        </w:rPr>
        <w:t>,</w:t>
      </w:r>
      <w:r w:rsidR="00A63C66" w:rsidRPr="00A228AD">
        <w:rPr>
          <w:b/>
          <w:szCs w:val="28"/>
        </w:rPr>
        <w:t xml:space="preserve"> giúp việc Tỉnh ủy, các ban cán sự đảng, đảng đoàn, các huyện ủy, thành ủy, đảng ủy trực thuộc Tỉnh ủy</w:t>
      </w:r>
      <w:r w:rsidR="00F35FBC" w:rsidRPr="00A228AD">
        <w:rPr>
          <w:b/>
          <w:szCs w:val="28"/>
        </w:rPr>
        <w:t>, Ban Thường vụ Tỉnh đoàn</w:t>
      </w:r>
      <w:r w:rsidR="009D1B77" w:rsidRPr="00A228AD">
        <w:rPr>
          <w:b/>
          <w:szCs w:val="28"/>
        </w:rPr>
        <w:t xml:space="preserve"> </w:t>
      </w:r>
      <w:r w:rsidR="009D1B77" w:rsidRPr="00A228AD">
        <w:rPr>
          <w:szCs w:val="28"/>
        </w:rPr>
        <w:t>x</w:t>
      </w:r>
      <w:r w:rsidR="000E2AE4" w:rsidRPr="00A228AD">
        <w:rPr>
          <w:szCs w:val="28"/>
        </w:rPr>
        <w:t>ác định công tác phòng, chống và kiểm soát ma túy là trách nhiệm của cả hệ thống chính trị và toàn xã hộ</w:t>
      </w:r>
      <w:r w:rsidR="009D1B77" w:rsidRPr="00A228AD">
        <w:rPr>
          <w:szCs w:val="28"/>
        </w:rPr>
        <w:t>i, trong đó:</w:t>
      </w:r>
    </w:p>
    <w:p w:rsidR="009C4FC5" w:rsidRPr="00A228AD" w:rsidRDefault="009D1B77" w:rsidP="008D61BB">
      <w:pPr>
        <w:spacing w:before="120"/>
        <w:rPr>
          <w:b/>
          <w:szCs w:val="28"/>
        </w:rPr>
      </w:pPr>
      <w:r w:rsidRPr="00A228AD">
        <w:rPr>
          <w:szCs w:val="28"/>
        </w:rPr>
        <w:t>-</w:t>
      </w:r>
      <w:r w:rsidR="000E2AE4" w:rsidRPr="00A228AD">
        <w:rPr>
          <w:szCs w:val="28"/>
        </w:rPr>
        <w:t xml:space="preserve"> </w:t>
      </w:r>
      <w:r w:rsidR="00604A3E" w:rsidRPr="00A228AD">
        <w:rPr>
          <w:szCs w:val="28"/>
        </w:rPr>
        <w:t>C</w:t>
      </w:r>
      <w:r w:rsidR="00322B5D" w:rsidRPr="00A228AD">
        <w:rPr>
          <w:szCs w:val="28"/>
        </w:rPr>
        <w:t xml:space="preserve">ác </w:t>
      </w:r>
      <w:r w:rsidR="009C4FC5" w:rsidRPr="00A228AD">
        <w:rPr>
          <w:szCs w:val="28"/>
        </w:rPr>
        <w:t xml:space="preserve">cấp ủy, tổ chức đảng, </w:t>
      </w:r>
      <w:r w:rsidR="000E2AE4" w:rsidRPr="00A228AD">
        <w:rPr>
          <w:szCs w:val="28"/>
        </w:rPr>
        <w:t>chính quyền</w:t>
      </w:r>
      <w:r w:rsidR="00604A3E" w:rsidRPr="00A228AD">
        <w:rPr>
          <w:szCs w:val="28"/>
        </w:rPr>
        <w:t>,</w:t>
      </w:r>
      <w:r w:rsidR="00CD68D3" w:rsidRPr="00A228AD">
        <w:rPr>
          <w:szCs w:val="28"/>
        </w:rPr>
        <w:t xml:space="preserve"> M</w:t>
      </w:r>
      <w:r w:rsidR="00604A3E" w:rsidRPr="00A228AD">
        <w:rPr>
          <w:szCs w:val="28"/>
        </w:rPr>
        <w:t xml:space="preserve">ặt trận </w:t>
      </w:r>
      <w:r w:rsidR="00B431E2" w:rsidRPr="00A228AD">
        <w:rPr>
          <w:szCs w:val="28"/>
        </w:rPr>
        <w:t>T</w:t>
      </w:r>
      <w:r w:rsidR="00604A3E" w:rsidRPr="00A228AD">
        <w:rPr>
          <w:szCs w:val="28"/>
        </w:rPr>
        <w:t>ổ quốc và tổ chức chính trị</w:t>
      </w:r>
      <w:r w:rsidR="00AC3E56" w:rsidRPr="00A228AD">
        <w:rPr>
          <w:szCs w:val="28"/>
        </w:rPr>
        <w:t xml:space="preserve"> </w:t>
      </w:r>
      <w:r w:rsidR="00604A3E" w:rsidRPr="00A228AD">
        <w:rPr>
          <w:szCs w:val="28"/>
        </w:rPr>
        <w:t>-</w:t>
      </w:r>
      <w:r w:rsidR="00AC3E56" w:rsidRPr="00A228AD">
        <w:rPr>
          <w:szCs w:val="28"/>
        </w:rPr>
        <w:t xml:space="preserve"> </w:t>
      </w:r>
      <w:r w:rsidR="00604A3E" w:rsidRPr="00A228AD">
        <w:rPr>
          <w:szCs w:val="28"/>
        </w:rPr>
        <w:t>xã hội</w:t>
      </w:r>
      <w:r w:rsidR="000E2AE4" w:rsidRPr="00A228AD">
        <w:rPr>
          <w:szCs w:val="28"/>
        </w:rPr>
        <w:t xml:space="preserve"> các cấp </w:t>
      </w:r>
      <w:r w:rsidR="00604A3E" w:rsidRPr="00A228AD">
        <w:rPr>
          <w:szCs w:val="28"/>
        </w:rPr>
        <w:t xml:space="preserve">thực hiện tốt </w:t>
      </w:r>
      <w:r w:rsidR="000E2AE4" w:rsidRPr="00A228AD">
        <w:rPr>
          <w:szCs w:val="28"/>
        </w:rPr>
        <w:t>vai trò lãnh đạo, chỉ đạo</w:t>
      </w:r>
      <w:r w:rsidR="00604A3E" w:rsidRPr="00A228AD">
        <w:rPr>
          <w:szCs w:val="28"/>
        </w:rPr>
        <w:t>,</w:t>
      </w:r>
      <w:r w:rsidR="009C4FC5" w:rsidRPr="00A228AD">
        <w:rPr>
          <w:szCs w:val="28"/>
        </w:rPr>
        <w:t xml:space="preserve"> triển khai thực hiện đồng bộ, hiệu quả </w:t>
      </w:r>
      <w:r w:rsidR="00DE187C" w:rsidRPr="00A228AD">
        <w:rPr>
          <w:szCs w:val="28"/>
        </w:rPr>
        <w:t>chủ trương</w:t>
      </w:r>
      <w:r w:rsidR="000E2AE4" w:rsidRPr="00A228AD">
        <w:rPr>
          <w:szCs w:val="28"/>
        </w:rPr>
        <w:t xml:space="preserve"> </w:t>
      </w:r>
      <w:r w:rsidR="005843A9" w:rsidRPr="00A228AD">
        <w:rPr>
          <w:szCs w:val="28"/>
        </w:rPr>
        <w:t xml:space="preserve">của Đảng, </w:t>
      </w:r>
      <w:r w:rsidR="009C4FC5" w:rsidRPr="00A228AD">
        <w:rPr>
          <w:szCs w:val="28"/>
        </w:rPr>
        <w:t>chính sách, pháp luật của Nhà nước về phòng, chống và kiểm soát ma túy</w:t>
      </w:r>
      <w:r w:rsidR="009C4FC5" w:rsidRPr="00A228AD">
        <w:rPr>
          <w:szCs w:val="28"/>
          <w:vertAlign w:val="superscript"/>
        </w:rPr>
        <w:footnoteReference w:id="1"/>
      </w:r>
      <w:r w:rsidR="000E2AE4" w:rsidRPr="00A228AD">
        <w:rPr>
          <w:szCs w:val="28"/>
        </w:rPr>
        <w:t>.</w:t>
      </w:r>
      <w:r w:rsidR="00604A3E" w:rsidRPr="00A228AD">
        <w:rPr>
          <w:szCs w:val="28"/>
        </w:rPr>
        <w:t xml:space="preserve"> </w:t>
      </w:r>
      <w:r w:rsidR="005843A9" w:rsidRPr="00A228AD">
        <w:rPr>
          <w:szCs w:val="28"/>
        </w:rPr>
        <w:t xml:space="preserve">Người đứng đầu </w:t>
      </w:r>
      <w:r w:rsidR="009C4FC5" w:rsidRPr="00A228AD">
        <w:rPr>
          <w:szCs w:val="28"/>
        </w:rPr>
        <w:t xml:space="preserve">cấp ủy, </w:t>
      </w:r>
      <w:r w:rsidR="005843A9" w:rsidRPr="00A228AD">
        <w:rPr>
          <w:szCs w:val="28"/>
        </w:rPr>
        <w:t xml:space="preserve">chính </w:t>
      </w:r>
      <w:r w:rsidR="005843A9" w:rsidRPr="00A228AD">
        <w:rPr>
          <w:szCs w:val="28"/>
        </w:rPr>
        <w:lastRenderedPageBreak/>
        <w:t xml:space="preserve">quyền các cấp phải </w:t>
      </w:r>
      <w:r w:rsidR="009C4FC5" w:rsidRPr="00A228AD">
        <w:rPr>
          <w:szCs w:val="28"/>
        </w:rPr>
        <w:t xml:space="preserve">chịu trách nhiệm </w:t>
      </w:r>
      <w:r w:rsidR="005843A9" w:rsidRPr="00A228AD">
        <w:rPr>
          <w:szCs w:val="28"/>
        </w:rPr>
        <w:t xml:space="preserve">trước </w:t>
      </w:r>
      <w:r w:rsidR="00604A3E" w:rsidRPr="00A228AD">
        <w:rPr>
          <w:szCs w:val="28"/>
        </w:rPr>
        <w:t xml:space="preserve">Tỉnh ủy, </w:t>
      </w:r>
      <w:r w:rsidR="005843A9" w:rsidRPr="00A228AD">
        <w:rPr>
          <w:szCs w:val="28"/>
        </w:rPr>
        <w:t xml:space="preserve">Ban Thường vụ Tỉnh ủy </w:t>
      </w:r>
      <w:r w:rsidR="009C4FC5" w:rsidRPr="00A228AD">
        <w:rPr>
          <w:szCs w:val="28"/>
        </w:rPr>
        <w:t>nếu để tình hình tội phạm, tệ nạn ma túy phức tạp, kéo dài</w:t>
      </w:r>
      <w:r w:rsidR="00622B08" w:rsidRPr="00A228AD">
        <w:rPr>
          <w:szCs w:val="28"/>
        </w:rPr>
        <w:t xml:space="preserve"> ở </w:t>
      </w:r>
      <w:r w:rsidR="00604A3E" w:rsidRPr="00A228AD">
        <w:rPr>
          <w:szCs w:val="28"/>
        </w:rPr>
        <w:t>địa bàn</w:t>
      </w:r>
      <w:r w:rsidRPr="00A228AD">
        <w:rPr>
          <w:szCs w:val="28"/>
        </w:rPr>
        <w:t xml:space="preserve">, </w:t>
      </w:r>
      <w:r w:rsidR="00DA0C05">
        <w:rPr>
          <w:szCs w:val="28"/>
        </w:rPr>
        <w:t>lĩnh vực</w:t>
      </w:r>
      <w:r w:rsidR="005F1FF1" w:rsidRPr="00A228AD">
        <w:rPr>
          <w:szCs w:val="28"/>
        </w:rPr>
        <w:t xml:space="preserve"> </w:t>
      </w:r>
      <w:r w:rsidR="00622B08" w:rsidRPr="00A228AD">
        <w:rPr>
          <w:szCs w:val="28"/>
        </w:rPr>
        <w:t>do mình phụ trách, quản lý</w:t>
      </w:r>
      <w:r w:rsidR="009C4FC5" w:rsidRPr="00A228AD">
        <w:rPr>
          <w:szCs w:val="28"/>
        </w:rPr>
        <w:t xml:space="preserve">. </w:t>
      </w:r>
      <w:r w:rsidR="00622B08" w:rsidRPr="00A228AD">
        <w:rPr>
          <w:szCs w:val="28"/>
        </w:rPr>
        <w:t>Mỗi</w:t>
      </w:r>
      <w:r w:rsidR="009C4FC5" w:rsidRPr="00A228AD">
        <w:rPr>
          <w:szCs w:val="28"/>
        </w:rPr>
        <w:t xml:space="preserve"> cán bộ, đảng viên phả</w:t>
      </w:r>
      <w:r w:rsidR="00604A3E" w:rsidRPr="00A228AD">
        <w:rPr>
          <w:szCs w:val="28"/>
        </w:rPr>
        <w:t>i phát huy vai trò tiề</w:t>
      </w:r>
      <w:r w:rsidR="009C4FC5" w:rsidRPr="00A228AD">
        <w:rPr>
          <w:szCs w:val="28"/>
        </w:rPr>
        <w:t>n phong, gương mẫ</w:t>
      </w:r>
      <w:r w:rsidR="00604A3E" w:rsidRPr="00A228AD">
        <w:rPr>
          <w:szCs w:val="28"/>
        </w:rPr>
        <w:t>u,</w:t>
      </w:r>
      <w:r w:rsidR="009C4FC5" w:rsidRPr="00A228AD">
        <w:rPr>
          <w:szCs w:val="28"/>
        </w:rPr>
        <w:t xml:space="preserve"> có trách nhiệm tuyên truyền, vận động người thân và Nhân dân nơi cư trú thực hiện tố</w:t>
      </w:r>
      <w:r w:rsidR="003457ED" w:rsidRPr="00A228AD">
        <w:rPr>
          <w:szCs w:val="28"/>
        </w:rPr>
        <w:t xml:space="preserve">t </w:t>
      </w:r>
      <w:r w:rsidR="009C4FC5" w:rsidRPr="00A228AD">
        <w:rPr>
          <w:szCs w:val="28"/>
        </w:rPr>
        <w:t xml:space="preserve">quy định của pháp luật về phòng, chống </w:t>
      </w:r>
      <w:r w:rsidR="00604A3E" w:rsidRPr="00A228AD">
        <w:rPr>
          <w:szCs w:val="28"/>
        </w:rPr>
        <w:t xml:space="preserve">và kiểm soát </w:t>
      </w:r>
      <w:r w:rsidR="009C4FC5" w:rsidRPr="00A228AD">
        <w:rPr>
          <w:szCs w:val="28"/>
        </w:rPr>
        <w:t xml:space="preserve">ma túy. </w:t>
      </w:r>
    </w:p>
    <w:p w:rsidR="001434F1" w:rsidRPr="00A228AD" w:rsidRDefault="00041E2B" w:rsidP="001434F1">
      <w:pPr>
        <w:spacing w:before="120"/>
        <w:rPr>
          <w:szCs w:val="28"/>
        </w:rPr>
      </w:pPr>
      <w:r w:rsidRPr="00A228AD">
        <w:rPr>
          <w:szCs w:val="28"/>
        </w:rPr>
        <w:t xml:space="preserve">- </w:t>
      </w:r>
      <w:r w:rsidR="009C4FC5" w:rsidRPr="00A228AD">
        <w:rPr>
          <w:szCs w:val="28"/>
        </w:rPr>
        <w:t>Đẩy mạnh công tác tuyên truyền, phổ biến, giáo dục pháp luật về phòng, chống ma túy</w:t>
      </w:r>
      <w:r w:rsidR="005843A9" w:rsidRPr="00A228AD">
        <w:rPr>
          <w:szCs w:val="28"/>
        </w:rPr>
        <w:t>, tác hại và hiểm họa ma túy</w:t>
      </w:r>
      <w:r w:rsidR="009C4FC5" w:rsidRPr="00A228AD">
        <w:rPr>
          <w:szCs w:val="28"/>
        </w:rPr>
        <w:t xml:space="preserve"> với nội dung, hình thức phù hợp </w:t>
      </w:r>
      <w:r w:rsidR="005C43A1" w:rsidRPr="00A228AD">
        <w:rPr>
          <w:szCs w:val="28"/>
        </w:rPr>
        <w:t xml:space="preserve">cho </w:t>
      </w:r>
      <w:r w:rsidR="009C4FC5" w:rsidRPr="00A228AD">
        <w:rPr>
          <w:szCs w:val="28"/>
        </w:rPr>
        <w:t xml:space="preserve">từng </w:t>
      </w:r>
      <w:r w:rsidR="005C43A1" w:rsidRPr="00A228AD">
        <w:rPr>
          <w:szCs w:val="28"/>
        </w:rPr>
        <w:t xml:space="preserve">địa bàn, </w:t>
      </w:r>
      <w:r w:rsidR="009C4FC5" w:rsidRPr="00A228AD">
        <w:rPr>
          <w:szCs w:val="28"/>
        </w:rPr>
        <w:t>nhóm đối tượng theo phương châm hướng về cơ sở, tập trung vào các địa bàn</w:t>
      </w:r>
      <w:r w:rsidR="00582392" w:rsidRPr="00A228AD">
        <w:rPr>
          <w:szCs w:val="28"/>
        </w:rPr>
        <w:t>,</w:t>
      </w:r>
      <w:r w:rsidR="009C4FC5" w:rsidRPr="00A228AD">
        <w:rPr>
          <w:szCs w:val="28"/>
        </w:rPr>
        <w:t xml:space="preserve"> </w:t>
      </w:r>
      <w:r w:rsidR="00582392" w:rsidRPr="00A228AD">
        <w:rPr>
          <w:szCs w:val="28"/>
        </w:rPr>
        <w:t xml:space="preserve">khu vực </w:t>
      </w:r>
      <w:r w:rsidR="009C4FC5" w:rsidRPr="00A228AD">
        <w:rPr>
          <w:szCs w:val="28"/>
        </w:rPr>
        <w:t>trọng điểm, phức tạp về</w:t>
      </w:r>
      <w:r w:rsidR="00582392" w:rsidRPr="00A228AD">
        <w:rPr>
          <w:szCs w:val="28"/>
        </w:rPr>
        <w:t xml:space="preserve"> ma túy và</w:t>
      </w:r>
      <w:r w:rsidR="009C4FC5" w:rsidRPr="00A228AD">
        <w:rPr>
          <w:szCs w:val="28"/>
        </w:rPr>
        <w:t xml:space="preserve"> thanh, thiếu niên, họ</w:t>
      </w:r>
      <w:r w:rsidR="009D1B77" w:rsidRPr="00A228AD">
        <w:rPr>
          <w:szCs w:val="28"/>
        </w:rPr>
        <w:t>c sinh, sinh viên. Q</w:t>
      </w:r>
      <w:r w:rsidR="009C4FC5" w:rsidRPr="00A228AD">
        <w:rPr>
          <w:szCs w:val="28"/>
        </w:rPr>
        <w:t xml:space="preserve">uan tâm quản lý, giáo dục, vận động cá biệt </w:t>
      </w:r>
      <w:r w:rsidR="0000671E" w:rsidRPr="00A228AD">
        <w:rPr>
          <w:szCs w:val="28"/>
        </w:rPr>
        <w:t>t</w:t>
      </w:r>
      <w:r w:rsidR="009C4FC5" w:rsidRPr="00A228AD">
        <w:rPr>
          <w:szCs w:val="28"/>
        </w:rPr>
        <w:t>hanh</w:t>
      </w:r>
      <w:r w:rsidR="00A07060" w:rsidRPr="00A228AD">
        <w:rPr>
          <w:szCs w:val="28"/>
        </w:rPr>
        <w:t>,</w:t>
      </w:r>
      <w:r w:rsidR="009C4FC5" w:rsidRPr="00A228AD">
        <w:rPr>
          <w:szCs w:val="28"/>
        </w:rPr>
        <w:t xml:space="preserve"> thiếu niên hư</w:t>
      </w:r>
      <w:r w:rsidR="0000671E" w:rsidRPr="00A228AD">
        <w:rPr>
          <w:szCs w:val="28"/>
        </w:rPr>
        <w:t>,</w:t>
      </w:r>
      <w:r w:rsidR="009C4FC5" w:rsidRPr="00A228AD">
        <w:rPr>
          <w:szCs w:val="28"/>
        </w:rPr>
        <w:t xml:space="preserve"> đối tượng </w:t>
      </w:r>
      <w:r w:rsidR="0000671E" w:rsidRPr="00A228AD">
        <w:rPr>
          <w:szCs w:val="28"/>
        </w:rPr>
        <w:t xml:space="preserve">có </w:t>
      </w:r>
      <w:r w:rsidR="00EB0D84" w:rsidRPr="00A228AD">
        <w:rPr>
          <w:szCs w:val="28"/>
        </w:rPr>
        <w:t>nguy cơ cao bị lôi kéo tham gia mua bán, vận chuyển, tàng trữ, sử dụng trái phép chất ma túy</w:t>
      </w:r>
      <w:r w:rsidR="009C4FC5" w:rsidRPr="00A228AD">
        <w:rPr>
          <w:szCs w:val="28"/>
        </w:rPr>
        <w:t xml:space="preserve">. </w:t>
      </w:r>
      <w:proofErr w:type="gramStart"/>
      <w:r w:rsidR="009C4FC5" w:rsidRPr="00A228AD">
        <w:rPr>
          <w:szCs w:val="28"/>
        </w:rPr>
        <w:t>Phát huy vai trò của người có uy tín trong cộng đồng dân cư, chức sắc các tôn giáo tham gia công tác phòng, chố</w:t>
      </w:r>
      <w:r w:rsidR="008F4A65" w:rsidRPr="00A228AD">
        <w:rPr>
          <w:szCs w:val="28"/>
        </w:rPr>
        <w:t>ng ma túy</w:t>
      </w:r>
      <w:r w:rsidR="009C4FC5" w:rsidRPr="00A228AD">
        <w:rPr>
          <w:szCs w:val="28"/>
        </w:rPr>
        <w:t>.</w:t>
      </w:r>
      <w:proofErr w:type="gramEnd"/>
      <w:r w:rsidR="009C4FC5" w:rsidRPr="00A228AD">
        <w:rPr>
          <w:szCs w:val="28"/>
        </w:rPr>
        <w:t xml:space="preserve"> </w:t>
      </w:r>
      <w:r w:rsidR="001434F1" w:rsidRPr="00A228AD">
        <w:rPr>
          <w:szCs w:val="28"/>
        </w:rPr>
        <w:t xml:space="preserve">Tổ chức triển khai thiết thực, sáng tạo, hiệu quả các hoạt động như: </w:t>
      </w:r>
      <w:r w:rsidR="001063E5" w:rsidRPr="00A228AD">
        <w:rPr>
          <w:i/>
          <w:szCs w:val="28"/>
        </w:rPr>
        <w:t>“Tháng hành động phòng, chống ma túy (tháng 6); Ngày quốc tế và Ngày toàn dân phòng, chống ma túy 26-6”</w:t>
      </w:r>
      <w:proofErr w:type="gramStart"/>
      <w:r w:rsidR="007F2178" w:rsidRPr="00A228AD">
        <w:rPr>
          <w:szCs w:val="28"/>
        </w:rPr>
        <w:t>,</w:t>
      </w:r>
      <w:r w:rsidR="005165CC" w:rsidRPr="00A228AD">
        <w:rPr>
          <w:szCs w:val="28"/>
        </w:rPr>
        <w:t>...</w:t>
      </w:r>
      <w:proofErr w:type="gramEnd"/>
      <w:r w:rsidR="001434F1" w:rsidRPr="00A228AD">
        <w:rPr>
          <w:szCs w:val="28"/>
        </w:rPr>
        <w:t xml:space="preserve"> nhằm lan tỏa sâu rộng</w:t>
      </w:r>
      <w:r w:rsidR="005165CC" w:rsidRPr="00A228AD">
        <w:rPr>
          <w:szCs w:val="28"/>
        </w:rPr>
        <w:t>, tạo khí thế để</w:t>
      </w:r>
      <w:r w:rsidR="001434F1" w:rsidRPr="00A228AD">
        <w:rPr>
          <w:szCs w:val="28"/>
        </w:rPr>
        <w:t xml:space="preserve"> </w:t>
      </w:r>
      <w:r w:rsidR="005165CC" w:rsidRPr="00A228AD">
        <w:rPr>
          <w:szCs w:val="28"/>
        </w:rPr>
        <w:t xml:space="preserve">quần chúng </w:t>
      </w:r>
      <w:r w:rsidR="007F2178" w:rsidRPr="00A228AD">
        <w:rPr>
          <w:szCs w:val="28"/>
        </w:rPr>
        <w:t>N</w:t>
      </w:r>
      <w:r w:rsidR="005165CC" w:rsidRPr="00A228AD">
        <w:rPr>
          <w:szCs w:val="28"/>
        </w:rPr>
        <w:t xml:space="preserve">hân dân tích cực </w:t>
      </w:r>
      <w:r w:rsidR="001434F1" w:rsidRPr="00A228AD">
        <w:rPr>
          <w:szCs w:val="28"/>
        </w:rPr>
        <w:t xml:space="preserve">hưởng ứng, </w:t>
      </w:r>
      <w:r w:rsidR="005165CC" w:rsidRPr="00A228AD">
        <w:rPr>
          <w:szCs w:val="28"/>
        </w:rPr>
        <w:t>tham gia vào công tác này.</w:t>
      </w:r>
    </w:p>
    <w:p w:rsidR="009C4FC5" w:rsidRPr="00A228AD" w:rsidRDefault="00A63C66" w:rsidP="008D61BB">
      <w:pPr>
        <w:spacing w:before="120"/>
        <w:rPr>
          <w:szCs w:val="28"/>
        </w:rPr>
      </w:pPr>
      <w:r w:rsidRPr="00A228AD">
        <w:rPr>
          <w:b/>
          <w:szCs w:val="28"/>
        </w:rPr>
        <w:t xml:space="preserve">2. Ban </w:t>
      </w:r>
      <w:proofErr w:type="gramStart"/>
      <w:r w:rsidRPr="00A228AD">
        <w:rPr>
          <w:b/>
          <w:szCs w:val="28"/>
        </w:rPr>
        <w:t>cán</w:t>
      </w:r>
      <w:proofErr w:type="gramEnd"/>
      <w:r w:rsidRPr="00A228AD">
        <w:rPr>
          <w:b/>
          <w:szCs w:val="28"/>
        </w:rPr>
        <w:t xml:space="preserve"> sự đảng Ủy ban nhân dân tỉnh</w:t>
      </w:r>
      <w:r w:rsidR="00B8104A" w:rsidRPr="00A228AD">
        <w:rPr>
          <w:b/>
          <w:szCs w:val="28"/>
        </w:rPr>
        <w:t xml:space="preserve">, các huyện ủy, thành ủy </w:t>
      </w:r>
      <w:r w:rsidR="001C452E" w:rsidRPr="00A228AD">
        <w:rPr>
          <w:b/>
          <w:szCs w:val="28"/>
        </w:rPr>
        <w:t>chỉ</w:t>
      </w:r>
      <w:r w:rsidR="00B8104A" w:rsidRPr="00A228AD">
        <w:rPr>
          <w:b/>
          <w:szCs w:val="28"/>
        </w:rPr>
        <w:t xml:space="preserve"> đạo</w:t>
      </w:r>
    </w:p>
    <w:p w:rsidR="007C3263" w:rsidRPr="00A228AD" w:rsidRDefault="002A5B48" w:rsidP="008D61BB">
      <w:pPr>
        <w:spacing w:before="120"/>
        <w:rPr>
          <w:szCs w:val="28"/>
        </w:rPr>
      </w:pPr>
      <w:r w:rsidRPr="00A228AD">
        <w:rPr>
          <w:szCs w:val="28"/>
        </w:rPr>
        <w:t xml:space="preserve">- </w:t>
      </w:r>
      <w:r w:rsidR="00BC6FB1" w:rsidRPr="00A228AD">
        <w:rPr>
          <w:szCs w:val="28"/>
        </w:rPr>
        <w:t>N</w:t>
      </w:r>
      <w:r w:rsidR="009C4FC5" w:rsidRPr="00A228AD">
        <w:rPr>
          <w:szCs w:val="28"/>
        </w:rPr>
        <w:t>âng cao hiệu lực, hiệu quả quản lý nhà nước về phòng, chống tội phạm và kiểm soát ma túy</w:t>
      </w:r>
      <w:r w:rsidR="0021014A" w:rsidRPr="00A228AD">
        <w:rPr>
          <w:szCs w:val="28"/>
        </w:rPr>
        <w:t>,</w:t>
      </w:r>
      <w:r w:rsidR="009C4FC5" w:rsidRPr="00A228AD">
        <w:rPr>
          <w:szCs w:val="28"/>
        </w:rPr>
        <w:t xml:space="preserve"> gắn với ưu tiên triển khai các chính sách phát triển kinh tế</w:t>
      </w:r>
      <w:r w:rsidR="005E0914" w:rsidRPr="00A228AD">
        <w:rPr>
          <w:szCs w:val="28"/>
        </w:rPr>
        <w:t xml:space="preserve"> - </w:t>
      </w:r>
      <w:r w:rsidR="009C4FC5" w:rsidRPr="00A228AD">
        <w:rPr>
          <w:szCs w:val="28"/>
        </w:rPr>
        <w:t>xã hội đối với địa bàn trọng điểm, phức tạp về ma túy, địa bàn biên giới, nhấ</w:t>
      </w:r>
      <w:r w:rsidR="005E0914" w:rsidRPr="00A228AD">
        <w:rPr>
          <w:szCs w:val="28"/>
        </w:rPr>
        <w:t xml:space="preserve">t là </w:t>
      </w:r>
      <w:r w:rsidR="009C4FC5" w:rsidRPr="00A228AD">
        <w:rPr>
          <w:szCs w:val="28"/>
        </w:rPr>
        <w:t>chính sách an sinh xã hội, giảm nghèo, hỗ trợ việc làm, phát triển sản xuất… cho các đối tượng yếu thế, có nguy cơ phạm tội, chấp hành xong án phạt tù, cai nghiện, sau cai nghiện</w:t>
      </w:r>
      <w:r w:rsidR="000B4148" w:rsidRPr="00A228AD">
        <w:rPr>
          <w:szCs w:val="28"/>
        </w:rPr>
        <w:t>.</w:t>
      </w:r>
      <w:r w:rsidR="007C3263" w:rsidRPr="00A228AD">
        <w:rPr>
          <w:szCs w:val="28"/>
        </w:rPr>
        <w:t xml:space="preserve"> </w:t>
      </w:r>
    </w:p>
    <w:p w:rsidR="009C4FC5" w:rsidRPr="00A228AD" w:rsidRDefault="007C3263" w:rsidP="008D61BB">
      <w:pPr>
        <w:spacing w:before="120"/>
        <w:rPr>
          <w:szCs w:val="28"/>
        </w:rPr>
      </w:pPr>
      <w:r w:rsidRPr="00A228AD">
        <w:rPr>
          <w:szCs w:val="28"/>
        </w:rPr>
        <w:t>- T</w:t>
      </w:r>
      <w:r w:rsidR="00DA5402" w:rsidRPr="00A228AD">
        <w:rPr>
          <w:szCs w:val="28"/>
        </w:rPr>
        <w:t>hực hiện tốt</w:t>
      </w:r>
      <w:r w:rsidRPr="00A228AD">
        <w:rPr>
          <w:szCs w:val="28"/>
        </w:rPr>
        <w:t xml:space="preserve"> </w:t>
      </w:r>
      <w:r w:rsidR="00DA5402" w:rsidRPr="00A228AD">
        <w:rPr>
          <w:szCs w:val="28"/>
        </w:rPr>
        <w:t>việc</w:t>
      </w:r>
      <w:r w:rsidR="009C4FC5" w:rsidRPr="00A228AD">
        <w:rPr>
          <w:szCs w:val="28"/>
        </w:rPr>
        <w:t xml:space="preserve"> </w:t>
      </w:r>
      <w:proofErr w:type="gramStart"/>
      <w:r w:rsidR="009C4FC5" w:rsidRPr="00A228AD">
        <w:rPr>
          <w:szCs w:val="28"/>
        </w:rPr>
        <w:t>cai</w:t>
      </w:r>
      <w:proofErr w:type="gramEnd"/>
      <w:r w:rsidR="009C4FC5" w:rsidRPr="00A228AD">
        <w:rPr>
          <w:szCs w:val="28"/>
        </w:rPr>
        <w:t xml:space="preserve"> nghiện và điều trị nghiện ma túy; </w:t>
      </w:r>
      <w:r w:rsidR="00B86E66" w:rsidRPr="00A228AD">
        <w:rPr>
          <w:szCs w:val="28"/>
        </w:rPr>
        <w:t>sớm</w:t>
      </w:r>
      <w:r w:rsidR="002A0ACE" w:rsidRPr="00A228AD">
        <w:rPr>
          <w:szCs w:val="28"/>
        </w:rPr>
        <w:t xml:space="preserve"> thành lập Trung tâm cai nghiện ma túy</w:t>
      </w:r>
      <w:r w:rsidR="00754754" w:rsidRPr="00A228AD">
        <w:rPr>
          <w:szCs w:val="28"/>
        </w:rPr>
        <w:t xml:space="preserve"> </w:t>
      </w:r>
      <w:r w:rsidR="002C650F">
        <w:rPr>
          <w:szCs w:val="28"/>
        </w:rPr>
        <w:t>của</w:t>
      </w:r>
      <w:r w:rsidR="00754754" w:rsidRPr="00A228AD">
        <w:rPr>
          <w:szCs w:val="28"/>
        </w:rPr>
        <w:t xml:space="preserve"> tỉnh</w:t>
      </w:r>
      <w:r w:rsidR="002A0ACE" w:rsidRPr="00A228AD">
        <w:rPr>
          <w:szCs w:val="28"/>
        </w:rPr>
        <w:t xml:space="preserve">; </w:t>
      </w:r>
      <w:r w:rsidR="009C4FC5" w:rsidRPr="00A228AD">
        <w:rPr>
          <w:szCs w:val="28"/>
        </w:rPr>
        <w:t>đổi mới công tác chỉ đạo, điều hành và cơ chế</w:t>
      </w:r>
      <w:r w:rsidR="0046092F" w:rsidRPr="00A228AD">
        <w:rPr>
          <w:szCs w:val="28"/>
        </w:rPr>
        <w:t>,</w:t>
      </w:r>
      <w:r w:rsidR="009C4FC5" w:rsidRPr="00A228AD">
        <w:rPr>
          <w:szCs w:val="28"/>
        </w:rPr>
        <w:t xml:space="preserve"> chính sách để nâng cao chất lượng cai nghiện bắt buộc, cai nghiện tự nguyện tại gia đình, cộng đồng. T</w:t>
      </w:r>
      <w:r w:rsidR="00346982" w:rsidRPr="00A228AD">
        <w:rPr>
          <w:szCs w:val="28"/>
        </w:rPr>
        <w:t>ăng cường</w:t>
      </w:r>
      <w:r w:rsidR="009C4FC5" w:rsidRPr="00A228AD">
        <w:rPr>
          <w:szCs w:val="28"/>
        </w:rPr>
        <w:t xml:space="preserve"> đào tạo, tập huấn, đảm bảo đội </w:t>
      </w:r>
      <w:proofErr w:type="gramStart"/>
      <w:r w:rsidR="009C4FC5" w:rsidRPr="00A228AD">
        <w:rPr>
          <w:szCs w:val="28"/>
        </w:rPr>
        <w:t>ngũ</w:t>
      </w:r>
      <w:proofErr w:type="gramEnd"/>
      <w:r w:rsidR="009C4FC5" w:rsidRPr="00A228AD">
        <w:rPr>
          <w:szCs w:val="28"/>
        </w:rPr>
        <w:t xml:space="preserve"> cán bộ y tế đủ điều kiện</w:t>
      </w:r>
      <w:r w:rsidR="001434F1" w:rsidRPr="00A228AD">
        <w:rPr>
          <w:szCs w:val="28"/>
        </w:rPr>
        <w:t>, năng lực</w:t>
      </w:r>
      <w:r w:rsidR="009C4FC5" w:rsidRPr="00A228AD">
        <w:rPr>
          <w:szCs w:val="28"/>
        </w:rPr>
        <w:t xml:space="preserve"> xác định tình trạng nghiện ma túy; xây dựng cơ chế phối hợp nâng cao hiệu quả công tác xác định tình trạng nghiện ma túy. Thường xuyên rà soát, phát hiện những khó khăn, vướng mắc trong hoạt động </w:t>
      </w:r>
      <w:proofErr w:type="gramStart"/>
      <w:r w:rsidR="009C4FC5" w:rsidRPr="00A228AD">
        <w:rPr>
          <w:szCs w:val="28"/>
        </w:rPr>
        <w:t>cai</w:t>
      </w:r>
      <w:proofErr w:type="gramEnd"/>
      <w:r w:rsidR="009C4FC5" w:rsidRPr="00A228AD">
        <w:rPr>
          <w:szCs w:val="28"/>
        </w:rPr>
        <w:t xml:space="preserve"> nghiện, quản lý người nghiện, người sử dụng trái phép chất ma túy để </w:t>
      </w:r>
      <w:r w:rsidR="00692AFE" w:rsidRPr="00A228AD">
        <w:rPr>
          <w:szCs w:val="28"/>
        </w:rPr>
        <w:t>kịp thời xử lý</w:t>
      </w:r>
      <w:r w:rsidR="009C4FC5" w:rsidRPr="00A228AD">
        <w:rPr>
          <w:szCs w:val="28"/>
        </w:rPr>
        <w:t>.</w:t>
      </w:r>
    </w:p>
    <w:p w:rsidR="00FA16C1" w:rsidRPr="00A228AD" w:rsidRDefault="0024797A" w:rsidP="008D61BB">
      <w:pPr>
        <w:spacing w:before="120"/>
        <w:rPr>
          <w:szCs w:val="28"/>
        </w:rPr>
      </w:pPr>
      <w:r w:rsidRPr="00A228AD">
        <w:rPr>
          <w:szCs w:val="28"/>
        </w:rPr>
        <w:lastRenderedPageBreak/>
        <w:t xml:space="preserve">- </w:t>
      </w:r>
      <w:r w:rsidR="002E3393" w:rsidRPr="00A228AD">
        <w:rPr>
          <w:szCs w:val="28"/>
        </w:rPr>
        <w:t>T</w:t>
      </w:r>
      <w:r w:rsidR="000F16CB" w:rsidRPr="00A228AD">
        <w:rPr>
          <w:szCs w:val="28"/>
        </w:rPr>
        <w:t xml:space="preserve">iếp tục có giải pháp </w:t>
      </w:r>
      <w:r w:rsidR="002E3393" w:rsidRPr="00A228AD">
        <w:rPr>
          <w:szCs w:val="28"/>
        </w:rPr>
        <w:t>nâng cao năng lực, hiệu quả, trách nhiệm chính trị và</w:t>
      </w:r>
      <w:r w:rsidR="000F16CB" w:rsidRPr="00A228AD">
        <w:rPr>
          <w:szCs w:val="28"/>
        </w:rPr>
        <w:t xml:space="preserve"> đảm bảo </w:t>
      </w:r>
      <w:r w:rsidR="002E3393" w:rsidRPr="00A228AD">
        <w:rPr>
          <w:szCs w:val="28"/>
        </w:rPr>
        <w:t xml:space="preserve">các điều kiện phục vụ </w:t>
      </w:r>
      <w:r w:rsidR="0039606B" w:rsidRPr="00A228AD">
        <w:rPr>
          <w:szCs w:val="28"/>
        </w:rPr>
        <w:t xml:space="preserve">lực lượng chuyên trách phòng, chống ma túy từ tỉnh đến cơ sở. </w:t>
      </w:r>
      <w:r w:rsidRPr="00A228AD">
        <w:rPr>
          <w:szCs w:val="28"/>
        </w:rPr>
        <w:t>Củng cố, kiện toàn</w:t>
      </w:r>
      <w:r w:rsidR="00843C64" w:rsidRPr="00A228AD">
        <w:rPr>
          <w:szCs w:val="28"/>
        </w:rPr>
        <w:t>, phát huy vai trò của</w:t>
      </w:r>
      <w:r w:rsidRPr="00A228AD">
        <w:rPr>
          <w:szCs w:val="28"/>
        </w:rPr>
        <w:t xml:space="preserve"> Ban Chỉ đạo phòng, chống tội phạm, tệ nạn xã hội và xây dựng phong trào toàn dân bảo vệ an ninh Tổ quốc các cấp. </w:t>
      </w:r>
      <w:r w:rsidR="009927FD" w:rsidRPr="00A228AD">
        <w:rPr>
          <w:szCs w:val="28"/>
        </w:rPr>
        <w:t>Triển khai</w:t>
      </w:r>
      <w:r w:rsidR="00E90992" w:rsidRPr="00A228AD">
        <w:rPr>
          <w:szCs w:val="28"/>
        </w:rPr>
        <w:t xml:space="preserve"> </w:t>
      </w:r>
      <w:r w:rsidR="001434F1" w:rsidRPr="00A228AD">
        <w:rPr>
          <w:szCs w:val="28"/>
        </w:rPr>
        <w:t xml:space="preserve">thực hiện </w:t>
      </w:r>
      <w:r w:rsidR="00843C64" w:rsidRPr="00A228AD">
        <w:rPr>
          <w:szCs w:val="28"/>
        </w:rPr>
        <w:t>tốt</w:t>
      </w:r>
      <w:r w:rsidR="00E90992" w:rsidRPr="00A228AD">
        <w:rPr>
          <w:szCs w:val="28"/>
        </w:rPr>
        <w:t xml:space="preserve"> các giải pháp giữ vữ</w:t>
      </w:r>
      <w:r w:rsidR="00104348" w:rsidRPr="00A228AD">
        <w:rPr>
          <w:szCs w:val="28"/>
        </w:rPr>
        <w:t xml:space="preserve">ng </w:t>
      </w:r>
      <w:r w:rsidR="00E90992" w:rsidRPr="00A228AD">
        <w:rPr>
          <w:szCs w:val="28"/>
        </w:rPr>
        <w:t xml:space="preserve">địa bàn </w:t>
      </w:r>
      <w:r w:rsidR="00E90992" w:rsidRPr="00A228AD">
        <w:rPr>
          <w:i/>
          <w:szCs w:val="28"/>
        </w:rPr>
        <w:t>“sạch”</w:t>
      </w:r>
      <w:r w:rsidR="00E90992" w:rsidRPr="00A228AD">
        <w:rPr>
          <w:szCs w:val="28"/>
        </w:rPr>
        <w:t xml:space="preserve"> về ma túy và </w:t>
      </w:r>
      <w:r w:rsidR="00E90992" w:rsidRPr="00A228AD">
        <w:rPr>
          <w:i/>
          <w:szCs w:val="28"/>
        </w:rPr>
        <w:t>“làm sạch”</w:t>
      </w:r>
      <w:r w:rsidR="00E90992" w:rsidRPr="00A228AD">
        <w:rPr>
          <w:szCs w:val="28"/>
        </w:rPr>
        <w:t xml:space="preserve"> ma túy tại các địa bàn trọng điểm, phức tạp về tội phạm, tệ nạn</w:t>
      </w:r>
      <w:r w:rsidR="00843C64" w:rsidRPr="00A228AD">
        <w:rPr>
          <w:szCs w:val="28"/>
        </w:rPr>
        <w:t xml:space="preserve"> ma túy; trong đó,</w:t>
      </w:r>
      <w:r w:rsidR="00E90992" w:rsidRPr="00A228AD">
        <w:rPr>
          <w:b/>
          <w:szCs w:val="28"/>
        </w:rPr>
        <w:t xml:space="preserve"> </w:t>
      </w:r>
      <w:r w:rsidR="00843C64" w:rsidRPr="00A228AD">
        <w:rPr>
          <w:szCs w:val="28"/>
        </w:rPr>
        <w:t>đẩy mạnh phong trào toàn dân tham gia phòng, chống ma túy, đấu tranh tố giác tội phạm và tệ nạn ma túy</w:t>
      </w:r>
      <w:r w:rsidR="00E311C7" w:rsidRPr="00A228AD">
        <w:rPr>
          <w:szCs w:val="28"/>
        </w:rPr>
        <w:t>; n</w:t>
      </w:r>
      <w:r w:rsidR="00463419" w:rsidRPr="00A228AD">
        <w:rPr>
          <w:szCs w:val="28"/>
        </w:rPr>
        <w:t xml:space="preserve">ghiên cứu </w:t>
      </w:r>
      <w:r w:rsidR="005843A9" w:rsidRPr="00A228AD">
        <w:rPr>
          <w:szCs w:val="28"/>
        </w:rPr>
        <w:t xml:space="preserve">triển khai mô hình thôn, làng, tổ dân phố, xã, phường, thị trấn không </w:t>
      </w:r>
      <w:r w:rsidR="00125B7F" w:rsidRPr="00A228AD">
        <w:rPr>
          <w:szCs w:val="28"/>
        </w:rPr>
        <w:t xml:space="preserve">có </w:t>
      </w:r>
      <w:r w:rsidR="005843A9" w:rsidRPr="00A228AD">
        <w:rPr>
          <w:szCs w:val="28"/>
        </w:rPr>
        <w:t>ma túy và từng bước nhân rộng</w:t>
      </w:r>
      <w:r w:rsidR="00125B7F" w:rsidRPr="00A228AD">
        <w:rPr>
          <w:szCs w:val="28"/>
        </w:rPr>
        <w:t>.</w:t>
      </w:r>
    </w:p>
    <w:p w:rsidR="002D383D" w:rsidRPr="00A228AD" w:rsidRDefault="002D383D" w:rsidP="002D383D">
      <w:pPr>
        <w:spacing w:before="120"/>
        <w:rPr>
          <w:b/>
          <w:szCs w:val="28"/>
        </w:rPr>
      </w:pPr>
      <w:r w:rsidRPr="00A228AD">
        <w:rPr>
          <w:b/>
          <w:szCs w:val="28"/>
        </w:rPr>
        <w:t xml:space="preserve">3. Đảng ủy Công an tỉnh, </w:t>
      </w:r>
      <w:r w:rsidR="001C452E" w:rsidRPr="00A228AD">
        <w:rPr>
          <w:b/>
          <w:szCs w:val="28"/>
        </w:rPr>
        <w:t xml:space="preserve">Đảng ủy </w:t>
      </w:r>
      <w:r w:rsidRPr="00A228AD">
        <w:rPr>
          <w:b/>
          <w:szCs w:val="28"/>
        </w:rPr>
        <w:t xml:space="preserve">Bộ đội </w:t>
      </w:r>
      <w:r w:rsidR="001C452E" w:rsidRPr="00A228AD">
        <w:rPr>
          <w:b/>
          <w:szCs w:val="28"/>
        </w:rPr>
        <w:t>B</w:t>
      </w:r>
      <w:r w:rsidRPr="00A228AD">
        <w:rPr>
          <w:b/>
          <w:szCs w:val="28"/>
        </w:rPr>
        <w:t>iên phòng tỉnh</w:t>
      </w:r>
      <w:r w:rsidR="001C452E" w:rsidRPr="00A228AD">
        <w:rPr>
          <w:b/>
          <w:szCs w:val="28"/>
        </w:rPr>
        <w:t xml:space="preserve"> chỉ đạo</w:t>
      </w:r>
    </w:p>
    <w:p w:rsidR="002D383D" w:rsidRPr="00A228AD" w:rsidRDefault="003D1E81" w:rsidP="002D383D">
      <w:pPr>
        <w:spacing w:before="120"/>
        <w:rPr>
          <w:szCs w:val="28"/>
        </w:rPr>
      </w:pPr>
      <w:r w:rsidRPr="00A228AD">
        <w:rPr>
          <w:szCs w:val="28"/>
        </w:rPr>
        <w:t xml:space="preserve">- </w:t>
      </w:r>
      <w:r w:rsidR="002D383D" w:rsidRPr="00A228AD">
        <w:rPr>
          <w:szCs w:val="28"/>
        </w:rPr>
        <w:t>Phát huy vai trò nòng cốt</w:t>
      </w:r>
      <w:r w:rsidR="00871329" w:rsidRPr="00A228AD">
        <w:rPr>
          <w:szCs w:val="28"/>
        </w:rPr>
        <w:t xml:space="preserve"> của lực lượng Công an, Bộ đội Biên phòng</w:t>
      </w:r>
      <w:r w:rsidR="002D383D" w:rsidRPr="00A228AD">
        <w:rPr>
          <w:szCs w:val="28"/>
        </w:rPr>
        <w:t xml:space="preserve"> tiếp tục triển khai quyết liệt các biện pháp phòng ngừa, phát hiện, đấu tranh với tội phạm ma túy. </w:t>
      </w:r>
      <w:proofErr w:type="gramStart"/>
      <w:r w:rsidR="002D383D" w:rsidRPr="00A228AD">
        <w:rPr>
          <w:szCs w:val="28"/>
        </w:rPr>
        <w:t>Mở các đợt cao điểm tấn công, trấn áp tội phạm ma túy trên các tuyến, địa bàn trọng điểm; triệt xóa các điểm, tụ điểm phức tạp về ma túy.</w:t>
      </w:r>
      <w:proofErr w:type="gramEnd"/>
      <w:r w:rsidR="002D383D" w:rsidRPr="00A228AD">
        <w:rPr>
          <w:szCs w:val="28"/>
        </w:rPr>
        <w:t xml:space="preserve"> </w:t>
      </w:r>
      <w:proofErr w:type="gramStart"/>
      <w:r w:rsidR="002D383D" w:rsidRPr="00A228AD">
        <w:rPr>
          <w:szCs w:val="28"/>
        </w:rPr>
        <w:t xml:space="preserve">Chủ động phối hợp với các huyện ủy, thành ủy chỉ đạo triển khai mô hình thôn, làng, tổ dân phố, xã, phường, thị trấn không </w:t>
      </w:r>
      <w:r w:rsidR="00A057D0" w:rsidRPr="00A228AD">
        <w:rPr>
          <w:szCs w:val="28"/>
        </w:rPr>
        <w:t>có ma túy</w:t>
      </w:r>
      <w:r w:rsidR="002D383D" w:rsidRPr="00A228AD">
        <w:rPr>
          <w:szCs w:val="28"/>
        </w:rPr>
        <w:t>.</w:t>
      </w:r>
      <w:proofErr w:type="gramEnd"/>
      <w:r w:rsidR="002D383D" w:rsidRPr="00A228AD">
        <w:rPr>
          <w:szCs w:val="28"/>
        </w:rPr>
        <w:t xml:space="preserve"> Đồng thời</w:t>
      </w:r>
      <w:r w:rsidR="00A057D0" w:rsidRPr="00A228AD">
        <w:rPr>
          <w:szCs w:val="28"/>
        </w:rPr>
        <w:t>,</w:t>
      </w:r>
      <w:r w:rsidR="002D383D" w:rsidRPr="00A228AD">
        <w:rPr>
          <w:szCs w:val="28"/>
        </w:rPr>
        <w:t xml:space="preserve"> có biện pháp cụ thể phối hợp với các tỉnh giáp biên của Lào, Campuchia trong công tác kiểm tra, kiểm soát, nắm tình hình, phát hiện, ngăn chặn kịp thời hoạt động mua bán, vận chuyển ma túy trái phép qua biên giới.</w:t>
      </w:r>
    </w:p>
    <w:p w:rsidR="002D383D" w:rsidRPr="00A228AD" w:rsidRDefault="003D1E81" w:rsidP="002D383D">
      <w:pPr>
        <w:spacing w:before="120"/>
        <w:rPr>
          <w:szCs w:val="28"/>
        </w:rPr>
      </w:pPr>
      <w:r w:rsidRPr="00A228AD">
        <w:rPr>
          <w:szCs w:val="28"/>
        </w:rPr>
        <w:t xml:space="preserve">- </w:t>
      </w:r>
      <w:r w:rsidR="002D383D" w:rsidRPr="00A228AD">
        <w:rPr>
          <w:szCs w:val="28"/>
        </w:rPr>
        <w:t>Tăng cường kiểm tra, giám sát các cơ sở kinh doanh dịch vụ có điều kiện về an ninh</w:t>
      </w:r>
      <w:r w:rsidR="00613D95" w:rsidRPr="00A228AD">
        <w:rPr>
          <w:szCs w:val="28"/>
        </w:rPr>
        <w:t>,</w:t>
      </w:r>
      <w:r w:rsidR="002D383D" w:rsidRPr="00A228AD">
        <w:rPr>
          <w:szCs w:val="28"/>
        </w:rPr>
        <w:t xml:space="preserve"> trật tự nhằm phát hiện, ngăn chặn, xử lý nghiêm hành vi mua bán, tổ chức, chứa chấp sử dụng trái phép chấ</w:t>
      </w:r>
      <w:r w:rsidR="004A5E95" w:rsidRPr="00A228AD">
        <w:rPr>
          <w:szCs w:val="28"/>
        </w:rPr>
        <w:t xml:space="preserve">t ma túy. </w:t>
      </w:r>
      <w:proofErr w:type="gramStart"/>
      <w:r w:rsidR="004A5E95" w:rsidRPr="00A228AD">
        <w:rPr>
          <w:szCs w:val="28"/>
        </w:rPr>
        <w:t>T</w:t>
      </w:r>
      <w:r w:rsidR="002D383D" w:rsidRPr="00A228AD">
        <w:rPr>
          <w:szCs w:val="28"/>
        </w:rPr>
        <w:t>hường xuyên rà soát, thống kê, đánh giá chính xác tình hình người nghiện, người sử dụng trái phép chất ma túy</w:t>
      </w:r>
      <w:r w:rsidR="006134D7" w:rsidRPr="00A228AD">
        <w:rPr>
          <w:szCs w:val="28"/>
        </w:rPr>
        <w:t>.</w:t>
      </w:r>
      <w:proofErr w:type="gramEnd"/>
      <w:r w:rsidR="006134D7" w:rsidRPr="00A228AD">
        <w:rPr>
          <w:szCs w:val="28"/>
        </w:rPr>
        <w:t xml:space="preserve"> T</w:t>
      </w:r>
      <w:r w:rsidR="002D383D" w:rsidRPr="00A228AD">
        <w:rPr>
          <w:szCs w:val="28"/>
        </w:rPr>
        <w:t>ăng cường ứng dụng khoa học kỹ thuật, công nghệ thông tin</w:t>
      </w:r>
      <w:r w:rsidR="00F77906" w:rsidRPr="00A228AD">
        <w:rPr>
          <w:szCs w:val="28"/>
        </w:rPr>
        <w:t>,</w:t>
      </w:r>
      <w:r w:rsidR="002D383D" w:rsidRPr="00A228AD">
        <w:rPr>
          <w:szCs w:val="28"/>
        </w:rPr>
        <w:t xml:space="preserve"> khai thác hiệu quả cơ sở dữ liệu quốc gia về dân cư, dữ liệu căn cước công dân phục vụ công tác phòng, chống tội phạ</w:t>
      </w:r>
      <w:r w:rsidR="000D7E28" w:rsidRPr="00A228AD">
        <w:rPr>
          <w:szCs w:val="28"/>
        </w:rPr>
        <w:t xml:space="preserve">m ma </w:t>
      </w:r>
      <w:r w:rsidR="002D383D" w:rsidRPr="00A228AD">
        <w:rPr>
          <w:szCs w:val="28"/>
        </w:rPr>
        <w:t>túy và quản lý người nghiện, người sử dụng trái phép chất ma túy.</w:t>
      </w:r>
    </w:p>
    <w:p w:rsidR="002A0ACE" w:rsidRPr="00A228AD" w:rsidRDefault="002A0ACE" w:rsidP="002A0ACE">
      <w:pPr>
        <w:spacing w:before="120"/>
        <w:rPr>
          <w:szCs w:val="28"/>
        </w:rPr>
      </w:pPr>
      <w:r w:rsidRPr="00A228AD">
        <w:rPr>
          <w:b/>
          <w:szCs w:val="28"/>
        </w:rPr>
        <w:t>4. Ban cán sự đảng Viện kiểm sát nhân dân tỉnh, Ban cán sự đảng Tòa án nhân dân tỉnh</w:t>
      </w:r>
      <w:r w:rsidRPr="00A228AD">
        <w:rPr>
          <w:szCs w:val="28"/>
        </w:rPr>
        <w:t xml:space="preserve"> </w:t>
      </w:r>
      <w:r w:rsidRPr="00A228AD">
        <w:rPr>
          <w:b/>
          <w:szCs w:val="28"/>
        </w:rPr>
        <w:t xml:space="preserve">chỉ đạo </w:t>
      </w:r>
      <w:r w:rsidRPr="00A228AD">
        <w:rPr>
          <w:szCs w:val="28"/>
        </w:rPr>
        <w:t xml:space="preserve">thực hiện tốt công tác truy tố, xét xử tội phạm về ma túy; lựa chọn một số vụ án điểm để đưa ra xét xử công khai theo quy định nhằm răn đe, giáo dục, phòng ngừa chung; đồng thời, thông qua công tác truy tố, xét xử để phối hợp với các cơ quan liên quan trong việc nghiên cứu, xác định nguyên nhân, điều kiện phát sinh tội phạm phục vụ công tác phòng ngừa, đấu tranh với tội phạm ma túy. </w:t>
      </w:r>
    </w:p>
    <w:p w:rsidR="009C4FC5" w:rsidRPr="00A228AD" w:rsidRDefault="002A0ACE" w:rsidP="008D61BB">
      <w:pPr>
        <w:spacing w:before="120"/>
        <w:rPr>
          <w:szCs w:val="28"/>
        </w:rPr>
      </w:pPr>
      <w:r w:rsidRPr="00A228AD">
        <w:rPr>
          <w:b/>
          <w:szCs w:val="28"/>
        </w:rPr>
        <w:t>5</w:t>
      </w:r>
      <w:r w:rsidR="00A63C66" w:rsidRPr="00A228AD">
        <w:rPr>
          <w:b/>
          <w:szCs w:val="28"/>
        </w:rPr>
        <w:t>. Đảng đoàn Ủy ban Mặt trận Tổ quốc Việt Nam</w:t>
      </w:r>
      <w:r w:rsidR="00D033A5" w:rsidRPr="00A228AD">
        <w:rPr>
          <w:b/>
          <w:szCs w:val="28"/>
        </w:rPr>
        <w:t xml:space="preserve"> tỉnh và </w:t>
      </w:r>
      <w:r w:rsidR="00A63C66" w:rsidRPr="00A228AD">
        <w:rPr>
          <w:b/>
          <w:szCs w:val="28"/>
        </w:rPr>
        <w:t xml:space="preserve">các </w:t>
      </w:r>
      <w:r w:rsidR="001434F1" w:rsidRPr="00A228AD">
        <w:rPr>
          <w:b/>
          <w:szCs w:val="28"/>
        </w:rPr>
        <w:t>tổ chức</w:t>
      </w:r>
      <w:r w:rsidR="00D033A5" w:rsidRPr="00A228AD">
        <w:rPr>
          <w:b/>
          <w:szCs w:val="28"/>
        </w:rPr>
        <w:t xml:space="preserve"> </w:t>
      </w:r>
      <w:r w:rsidR="00A63C66" w:rsidRPr="00A228AD">
        <w:rPr>
          <w:b/>
          <w:szCs w:val="28"/>
        </w:rPr>
        <w:t>chính trị</w:t>
      </w:r>
      <w:r w:rsidR="00D033A5" w:rsidRPr="00A228AD">
        <w:rPr>
          <w:b/>
          <w:szCs w:val="28"/>
        </w:rPr>
        <w:t xml:space="preserve"> </w:t>
      </w:r>
      <w:r w:rsidR="00A63C66" w:rsidRPr="00A228AD">
        <w:rPr>
          <w:b/>
          <w:szCs w:val="28"/>
        </w:rPr>
        <w:t>- xã hội tỉnh, Ban Thường vụ Tỉnh đoàn</w:t>
      </w:r>
      <w:r w:rsidR="0071057A" w:rsidRPr="00A228AD">
        <w:rPr>
          <w:b/>
          <w:szCs w:val="28"/>
        </w:rPr>
        <w:t xml:space="preserve"> </w:t>
      </w:r>
      <w:r w:rsidR="0071057A" w:rsidRPr="00A228AD">
        <w:rPr>
          <w:szCs w:val="28"/>
        </w:rPr>
        <w:t>x</w:t>
      </w:r>
      <w:r w:rsidR="005843A9" w:rsidRPr="00A228AD">
        <w:rPr>
          <w:szCs w:val="28"/>
        </w:rPr>
        <w:t xml:space="preserve">ây dựng chương trình hành động </w:t>
      </w:r>
      <w:r w:rsidR="001434F1" w:rsidRPr="00A228AD">
        <w:rPr>
          <w:szCs w:val="28"/>
        </w:rPr>
        <w:t>để</w:t>
      </w:r>
      <w:r w:rsidR="00054DD1" w:rsidRPr="00A228AD">
        <w:rPr>
          <w:szCs w:val="28"/>
        </w:rPr>
        <w:t xml:space="preserve"> </w:t>
      </w:r>
      <w:r w:rsidR="005843A9" w:rsidRPr="00A228AD">
        <w:rPr>
          <w:szCs w:val="28"/>
        </w:rPr>
        <w:t xml:space="preserve">tổ chức phát động phong trào </w:t>
      </w:r>
      <w:r w:rsidR="005843A9" w:rsidRPr="00A228AD">
        <w:rPr>
          <w:i/>
          <w:szCs w:val="28"/>
        </w:rPr>
        <w:t xml:space="preserve">“Toàn dân tham gia phòng, chống </w:t>
      </w:r>
      <w:r w:rsidR="005843A9" w:rsidRPr="00A228AD">
        <w:rPr>
          <w:i/>
          <w:szCs w:val="28"/>
        </w:rPr>
        <w:lastRenderedPageBreak/>
        <w:t>ma túy”</w:t>
      </w:r>
      <w:r w:rsidR="00DF078B" w:rsidRPr="00A228AD">
        <w:rPr>
          <w:szCs w:val="28"/>
        </w:rPr>
        <w:t>,</w:t>
      </w:r>
      <w:r w:rsidR="005843A9" w:rsidRPr="00A228AD">
        <w:rPr>
          <w:szCs w:val="28"/>
        </w:rPr>
        <w:t xml:space="preserve"> gắn với </w:t>
      </w:r>
      <w:r w:rsidR="00DF1557" w:rsidRPr="00A228AD">
        <w:rPr>
          <w:szCs w:val="28"/>
        </w:rPr>
        <w:t xml:space="preserve">các </w:t>
      </w:r>
      <w:r w:rsidR="005843A9" w:rsidRPr="00A228AD">
        <w:rPr>
          <w:szCs w:val="28"/>
        </w:rPr>
        <w:t>cuộc vận động</w:t>
      </w:r>
      <w:r w:rsidR="00DF1557" w:rsidRPr="00A228AD">
        <w:rPr>
          <w:szCs w:val="28"/>
        </w:rPr>
        <w:t>, phong trào:</w:t>
      </w:r>
      <w:r w:rsidR="005843A9" w:rsidRPr="00A228AD">
        <w:rPr>
          <w:szCs w:val="28"/>
        </w:rPr>
        <w:t xml:space="preserve"> </w:t>
      </w:r>
      <w:r w:rsidR="005843A9" w:rsidRPr="00A228AD">
        <w:rPr>
          <w:i/>
          <w:szCs w:val="28"/>
        </w:rPr>
        <w:t>“Toàn dân đoàn kết xây dựng nông thôn mới, đô thị văn minh”</w:t>
      </w:r>
      <w:r w:rsidR="005843A9" w:rsidRPr="00A228AD">
        <w:rPr>
          <w:szCs w:val="28"/>
        </w:rPr>
        <w:t xml:space="preserve">, </w:t>
      </w:r>
      <w:r w:rsidR="005843A9" w:rsidRPr="00A228AD">
        <w:rPr>
          <w:i/>
          <w:szCs w:val="28"/>
        </w:rPr>
        <w:t>“Làm thay đổi nế</w:t>
      </w:r>
      <w:r w:rsidR="00FA16C1" w:rsidRPr="00A228AD">
        <w:rPr>
          <w:i/>
          <w:szCs w:val="28"/>
        </w:rPr>
        <w:t>p nghĩ, cách làm của đồng bào dân tộc thiểu số</w:t>
      </w:r>
      <w:r w:rsidR="00DF078B" w:rsidRPr="00A228AD">
        <w:rPr>
          <w:i/>
          <w:szCs w:val="28"/>
        </w:rPr>
        <w:t xml:space="preserve">, làm cho đồng bào dân tộc thiểu số </w:t>
      </w:r>
      <w:r w:rsidR="00FA16C1" w:rsidRPr="00A228AD">
        <w:rPr>
          <w:i/>
          <w:szCs w:val="28"/>
        </w:rPr>
        <w:t>vươn lên thoát nghèo bền vững”</w:t>
      </w:r>
      <w:r w:rsidR="00FA16C1" w:rsidRPr="00A228AD">
        <w:rPr>
          <w:szCs w:val="28"/>
        </w:rPr>
        <w:t xml:space="preserve">, </w:t>
      </w:r>
      <w:r w:rsidR="00FA16C1" w:rsidRPr="00A228AD">
        <w:rPr>
          <w:i/>
          <w:szCs w:val="28"/>
        </w:rPr>
        <w:t>“</w:t>
      </w:r>
      <w:r w:rsidR="00DF1557" w:rsidRPr="00A228AD">
        <w:rPr>
          <w:i/>
          <w:szCs w:val="28"/>
        </w:rPr>
        <w:t>T</w:t>
      </w:r>
      <w:r w:rsidR="00FA16C1" w:rsidRPr="00A228AD">
        <w:rPr>
          <w:i/>
          <w:szCs w:val="28"/>
        </w:rPr>
        <w:t>oàn dân tham gia bảo vệ an ninh Tổ quố</w:t>
      </w:r>
      <w:r w:rsidR="00DF1557" w:rsidRPr="00A228AD">
        <w:rPr>
          <w:i/>
          <w:szCs w:val="28"/>
        </w:rPr>
        <w:t>c”</w:t>
      </w:r>
      <w:r w:rsidR="00DF1557" w:rsidRPr="00A228AD">
        <w:rPr>
          <w:szCs w:val="28"/>
        </w:rPr>
        <w:t>,..</w:t>
      </w:r>
      <w:r w:rsidR="00FA16C1" w:rsidRPr="00A228AD">
        <w:rPr>
          <w:szCs w:val="28"/>
        </w:rPr>
        <w:t xml:space="preserve">. </w:t>
      </w:r>
      <w:r w:rsidR="00351155" w:rsidRPr="00A228AD">
        <w:rPr>
          <w:szCs w:val="28"/>
        </w:rPr>
        <w:t>Đồng thời, p</w:t>
      </w:r>
      <w:r w:rsidR="00FA16C1" w:rsidRPr="00A228AD">
        <w:rPr>
          <w:szCs w:val="28"/>
        </w:rPr>
        <w:t>hát huy vai trò</w:t>
      </w:r>
      <w:r w:rsidR="00625166" w:rsidRPr="00A228AD">
        <w:rPr>
          <w:szCs w:val="28"/>
        </w:rPr>
        <w:t>, trách nhiệm</w:t>
      </w:r>
      <w:r w:rsidR="00FA16C1" w:rsidRPr="00A228AD">
        <w:rPr>
          <w:szCs w:val="28"/>
        </w:rPr>
        <w:t xml:space="preserve"> của </w:t>
      </w:r>
      <w:r w:rsidR="00B140B3" w:rsidRPr="00A228AD">
        <w:rPr>
          <w:szCs w:val="28"/>
        </w:rPr>
        <w:t xml:space="preserve">đoàn viên, </w:t>
      </w:r>
      <w:r w:rsidR="00FA16C1" w:rsidRPr="00A228AD">
        <w:rPr>
          <w:szCs w:val="28"/>
        </w:rPr>
        <w:t>hộ</w:t>
      </w:r>
      <w:r w:rsidR="00B140B3" w:rsidRPr="00A228AD">
        <w:rPr>
          <w:szCs w:val="28"/>
        </w:rPr>
        <w:t>i viên</w:t>
      </w:r>
      <w:r w:rsidR="00FA16C1" w:rsidRPr="00A228AD">
        <w:rPr>
          <w:szCs w:val="28"/>
        </w:rPr>
        <w:t xml:space="preserve"> tham gia phòng, chống ma túy</w:t>
      </w:r>
      <w:r w:rsidR="00D27556" w:rsidRPr="00A228AD">
        <w:rPr>
          <w:szCs w:val="28"/>
        </w:rPr>
        <w:t>,</w:t>
      </w:r>
      <w:r w:rsidR="005165CC" w:rsidRPr="00A228AD">
        <w:rPr>
          <w:szCs w:val="28"/>
        </w:rPr>
        <w:t xml:space="preserve"> góp phần</w:t>
      </w:r>
      <w:r w:rsidR="00FA16C1" w:rsidRPr="00A228AD">
        <w:rPr>
          <w:szCs w:val="28"/>
        </w:rPr>
        <w:t xml:space="preserve"> xây dựng</w:t>
      </w:r>
      <w:r w:rsidR="005165CC" w:rsidRPr="00A228AD">
        <w:rPr>
          <w:szCs w:val="28"/>
        </w:rPr>
        <w:t xml:space="preserve"> gia đình,</w:t>
      </w:r>
      <w:r w:rsidR="00FA16C1" w:rsidRPr="00A228AD">
        <w:rPr>
          <w:szCs w:val="28"/>
        </w:rPr>
        <w:t xml:space="preserve"> </w:t>
      </w:r>
      <w:r w:rsidR="002325A8" w:rsidRPr="00A228AD">
        <w:rPr>
          <w:szCs w:val="28"/>
        </w:rPr>
        <w:t>thôn, làng, tổ dân phố, xã, phường, thị trấn không có ma túy</w:t>
      </w:r>
      <w:r w:rsidR="00381E50" w:rsidRPr="00A228AD">
        <w:rPr>
          <w:szCs w:val="28"/>
        </w:rPr>
        <w:t>.</w:t>
      </w:r>
    </w:p>
    <w:p w:rsidR="009C4FC5" w:rsidRPr="00A228AD" w:rsidRDefault="002A0ACE" w:rsidP="008D61BB">
      <w:pPr>
        <w:spacing w:before="120"/>
        <w:rPr>
          <w:szCs w:val="28"/>
        </w:rPr>
      </w:pPr>
      <w:r w:rsidRPr="00A228AD">
        <w:rPr>
          <w:b/>
          <w:szCs w:val="28"/>
        </w:rPr>
        <w:t>6</w:t>
      </w:r>
      <w:r w:rsidR="00A63C66" w:rsidRPr="00A228AD">
        <w:rPr>
          <w:b/>
          <w:szCs w:val="28"/>
        </w:rPr>
        <w:t>. Ban Tuyên giáo Tỉnh ủy</w:t>
      </w:r>
      <w:r w:rsidR="00C07996" w:rsidRPr="00A228AD">
        <w:rPr>
          <w:b/>
          <w:szCs w:val="28"/>
        </w:rPr>
        <w:t xml:space="preserve"> </w:t>
      </w:r>
      <w:r w:rsidR="00C07996" w:rsidRPr="00A228AD">
        <w:rPr>
          <w:szCs w:val="28"/>
        </w:rPr>
        <w:t>t</w:t>
      </w:r>
      <w:r w:rsidR="009C4FC5" w:rsidRPr="00A228AD">
        <w:rPr>
          <w:szCs w:val="28"/>
        </w:rPr>
        <w:t xml:space="preserve">iếp tục </w:t>
      </w:r>
      <w:r w:rsidR="00DD6716" w:rsidRPr="00A228AD">
        <w:rPr>
          <w:szCs w:val="28"/>
        </w:rPr>
        <w:t xml:space="preserve">chỉ đạo, </w:t>
      </w:r>
      <w:r w:rsidR="009C4FC5" w:rsidRPr="00A228AD">
        <w:rPr>
          <w:szCs w:val="28"/>
        </w:rPr>
        <w:t xml:space="preserve">định hướng các cơ quan </w:t>
      </w:r>
      <w:r w:rsidR="00707983" w:rsidRPr="00A228AD">
        <w:rPr>
          <w:szCs w:val="28"/>
        </w:rPr>
        <w:t xml:space="preserve">báo chí </w:t>
      </w:r>
      <w:r w:rsidR="00C1574D" w:rsidRPr="00A228AD">
        <w:rPr>
          <w:szCs w:val="28"/>
        </w:rPr>
        <w:t>của tỉnh</w:t>
      </w:r>
      <w:r w:rsidR="00707983" w:rsidRPr="00A228AD">
        <w:rPr>
          <w:szCs w:val="28"/>
        </w:rPr>
        <w:t xml:space="preserve"> </w:t>
      </w:r>
      <w:r w:rsidR="009C4FC5" w:rsidRPr="00A228AD">
        <w:rPr>
          <w:szCs w:val="28"/>
        </w:rPr>
        <w:t xml:space="preserve">tăng cường đổi mới nội dung, nâng cao chất lượng chuyên trang, chuyên mục về phòng, chống ma túy; </w:t>
      </w:r>
      <w:r w:rsidR="005165CC" w:rsidRPr="00A228AD">
        <w:rPr>
          <w:szCs w:val="28"/>
        </w:rPr>
        <w:t>hướng đến đa dạng hóa hình thức tuyên truyền, chú trọng sử dụng biện pháp tuyên truyền trên nền tảng mạng xã hội, di động…; t</w:t>
      </w:r>
      <w:r w:rsidR="009C4FC5" w:rsidRPr="00A228AD">
        <w:rPr>
          <w:szCs w:val="28"/>
        </w:rPr>
        <w:t>hông tin kịp thời, đầy đủ chủ trương, biện pháp phòng ngừa, ngăn chặn</w:t>
      </w:r>
      <w:r w:rsidR="00DD6716" w:rsidRPr="00A228AD">
        <w:rPr>
          <w:szCs w:val="28"/>
        </w:rPr>
        <w:t>,</w:t>
      </w:r>
      <w:r w:rsidR="005165CC" w:rsidRPr="00A228AD">
        <w:rPr>
          <w:szCs w:val="28"/>
        </w:rPr>
        <w:t xml:space="preserve"> kết quả</w:t>
      </w:r>
      <w:r w:rsidR="009C4FC5" w:rsidRPr="00A228AD">
        <w:rPr>
          <w:szCs w:val="28"/>
        </w:rPr>
        <w:t xml:space="preserve"> đấu tranh với tội phạm và tệ nạ</w:t>
      </w:r>
      <w:r w:rsidR="005165CC" w:rsidRPr="00A228AD">
        <w:rPr>
          <w:szCs w:val="28"/>
        </w:rPr>
        <w:t>n ma túy.</w:t>
      </w:r>
    </w:p>
    <w:p w:rsidR="00FF689E" w:rsidRPr="00A228AD" w:rsidRDefault="002F5F88" w:rsidP="008D61BB">
      <w:pPr>
        <w:spacing w:before="120"/>
        <w:rPr>
          <w:szCs w:val="28"/>
        </w:rPr>
      </w:pPr>
      <w:r w:rsidRPr="00A228AD">
        <w:rPr>
          <w:b/>
          <w:szCs w:val="28"/>
        </w:rPr>
        <w:t>7</w:t>
      </w:r>
      <w:r w:rsidR="0089309D" w:rsidRPr="00A228AD">
        <w:rPr>
          <w:b/>
          <w:szCs w:val="28"/>
        </w:rPr>
        <w:t>.</w:t>
      </w:r>
      <w:r w:rsidR="0089309D" w:rsidRPr="00A228AD">
        <w:rPr>
          <w:szCs w:val="28"/>
        </w:rPr>
        <w:t xml:space="preserve"> </w:t>
      </w:r>
      <w:r w:rsidR="00BD1706" w:rsidRPr="00A228AD">
        <w:rPr>
          <w:b/>
          <w:szCs w:val="28"/>
        </w:rPr>
        <w:t>Giao</w:t>
      </w:r>
      <w:r w:rsidR="00BD1706" w:rsidRPr="00A228AD">
        <w:rPr>
          <w:szCs w:val="28"/>
        </w:rPr>
        <w:t xml:space="preserve"> </w:t>
      </w:r>
      <w:r w:rsidR="0089309D" w:rsidRPr="00A228AD">
        <w:rPr>
          <w:b/>
          <w:szCs w:val="28"/>
        </w:rPr>
        <w:t>Đảng ủy Công an tỉnh</w:t>
      </w:r>
      <w:r w:rsidR="0089309D" w:rsidRPr="00A228AD">
        <w:rPr>
          <w:szCs w:val="28"/>
        </w:rPr>
        <w:t xml:space="preserve"> </w:t>
      </w:r>
      <w:r w:rsidR="00A62170" w:rsidRPr="00A228AD">
        <w:t xml:space="preserve">chủ trì, </w:t>
      </w:r>
      <w:r w:rsidR="00A62170" w:rsidRPr="00A228AD">
        <w:rPr>
          <w:lang w:val="nl-NL"/>
        </w:rPr>
        <w:t xml:space="preserve">phối hợp với </w:t>
      </w:r>
      <w:r w:rsidR="00A62170" w:rsidRPr="00A228AD">
        <w:rPr>
          <w:szCs w:val="28"/>
        </w:rPr>
        <w:t xml:space="preserve">Ban Nội chính Tỉnh ủy </w:t>
      </w:r>
      <w:r w:rsidR="00A62170" w:rsidRPr="00A228AD">
        <w:t>giúp Ban Thường vụ Tỉnh ủy theo dõi, đôn đốc, kiểm tra việc thực hiện Chỉ thị này;</w:t>
      </w:r>
      <w:r w:rsidR="00A62170" w:rsidRPr="00A228AD">
        <w:rPr>
          <w:lang w:val="vi-VN"/>
        </w:rPr>
        <w:t xml:space="preserve"> kịp thời báo cáo Ban Thường vụ, Thường trực Tỉnh uỷ xem xét, chỉ đạo tháo gỡ những khó khăn, vướng mắc </w:t>
      </w:r>
      <w:r w:rsidR="00A62170" w:rsidRPr="00A228AD">
        <w:rPr>
          <w:i/>
          <w:lang w:val="vi-VN"/>
        </w:rPr>
        <w:t>(nếu có)</w:t>
      </w:r>
      <w:r w:rsidR="00A62170" w:rsidRPr="00A228AD">
        <w:rPr>
          <w:lang w:val="vi-VN"/>
        </w:rPr>
        <w:t>; đ</w:t>
      </w:r>
      <w:r w:rsidR="00A62170" w:rsidRPr="00A228AD">
        <w:t xml:space="preserve">ịnh kỳ hằng năm tổng hợp, báo cáo kết quả thực hiện về Ban Thường vụ Tỉnh ủy </w:t>
      </w:r>
      <w:r w:rsidR="003B2FCE" w:rsidRPr="00A228AD">
        <w:rPr>
          <w:szCs w:val="28"/>
        </w:rPr>
        <w:t>theo quy định.</w:t>
      </w:r>
    </w:p>
    <w:p w:rsidR="008D61BB" w:rsidRPr="00A228AD" w:rsidRDefault="008D61BB" w:rsidP="008D61BB">
      <w:pPr>
        <w:spacing w:before="120"/>
        <w:rPr>
          <w:szCs w:val="28"/>
        </w:rPr>
      </w:pPr>
    </w:p>
    <w:tbl>
      <w:tblPr>
        <w:tblW w:w="9299" w:type="dxa"/>
        <w:jc w:val="center"/>
        <w:tblInd w:w="-717" w:type="dxa"/>
        <w:tblBorders>
          <w:insideH w:val="single" w:sz="4" w:space="0" w:color="auto"/>
        </w:tblBorders>
        <w:tblLook w:val="01E0" w:firstRow="1" w:lastRow="1" w:firstColumn="1" w:lastColumn="1" w:noHBand="0" w:noVBand="0"/>
      </w:tblPr>
      <w:tblGrid>
        <w:gridCol w:w="5011"/>
        <w:gridCol w:w="721"/>
        <w:gridCol w:w="3567"/>
      </w:tblGrid>
      <w:tr w:rsidR="00A228AD" w:rsidRPr="00A228AD" w:rsidTr="0089309D">
        <w:trPr>
          <w:trHeight w:val="83"/>
          <w:jc w:val="center"/>
        </w:trPr>
        <w:tc>
          <w:tcPr>
            <w:tcW w:w="5011" w:type="dxa"/>
            <w:shd w:val="clear" w:color="auto" w:fill="auto"/>
          </w:tcPr>
          <w:p w:rsidR="0089309D" w:rsidRPr="00A228AD" w:rsidRDefault="0089309D" w:rsidP="00940014">
            <w:pPr>
              <w:spacing w:after="0" w:line="240" w:lineRule="auto"/>
              <w:ind w:firstLine="0"/>
              <w:rPr>
                <w:rFonts w:eastAsia="Times New Roman"/>
                <w:szCs w:val="28"/>
                <w:lang w:val="vi-VN" w:eastAsia="vi-VN"/>
              </w:rPr>
            </w:pPr>
            <w:r w:rsidRPr="00A228AD">
              <w:rPr>
                <w:rFonts w:eastAsia="Times New Roman"/>
                <w:szCs w:val="28"/>
                <w:u w:val="single"/>
                <w:lang w:val="vi-VN" w:eastAsia="vi-VN"/>
              </w:rPr>
              <w:t>Nơi nhận</w:t>
            </w:r>
            <w:r w:rsidRPr="00A228AD">
              <w:rPr>
                <w:rFonts w:eastAsia="Times New Roman"/>
                <w:szCs w:val="28"/>
                <w:lang w:val="vi-VN" w:eastAsia="vi-VN"/>
              </w:rPr>
              <w:t>:</w:t>
            </w:r>
          </w:p>
          <w:p w:rsidR="00AA57B2" w:rsidRPr="00A228AD" w:rsidRDefault="00AA57B2" w:rsidP="00940014">
            <w:pPr>
              <w:spacing w:after="0" w:line="240" w:lineRule="auto"/>
              <w:ind w:left="6" w:hanging="6"/>
              <w:rPr>
                <w:sz w:val="24"/>
                <w:szCs w:val="24"/>
              </w:rPr>
            </w:pPr>
            <w:r w:rsidRPr="00A228AD">
              <w:rPr>
                <w:sz w:val="24"/>
                <w:szCs w:val="24"/>
              </w:rPr>
              <w:t>- Các đ/c Ủy viên Ban Thường vụ Tỉnh ủy,</w:t>
            </w:r>
          </w:p>
          <w:p w:rsidR="00AA57B2" w:rsidRPr="00A228AD" w:rsidRDefault="00AA57B2" w:rsidP="00940014">
            <w:pPr>
              <w:spacing w:after="0" w:line="240" w:lineRule="auto"/>
              <w:ind w:left="6" w:hanging="6"/>
              <w:rPr>
                <w:sz w:val="24"/>
                <w:szCs w:val="24"/>
                <w:lang w:val="vi-VN"/>
              </w:rPr>
            </w:pPr>
            <w:r w:rsidRPr="00A228AD">
              <w:rPr>
                <w:sz w:val="24"/>
                <w:szCs w:val="24"/>
                <w:lang w:val="vi-VN"/>
              </w:rPr>
              <w:t>- Các cơ quan tham mưu</w:t>
            </w:r>
            <w:r w:rsidRPr="00A228AD">
              <w:rPr>
                <w:sz w:val="24"/>
                <w:szCs w:val="24"/>
              </w:rPr>
              <w:t>,</w:t>
            </w:r>
            <w:r w:rsidRPr="00A228AD">
              <w:rPr>
                <w:sz w:val="24"/>
                <w:szCs w:val="24"/>
                <w:lang w:val="vi-VN"/>
              </w:rPr>
              <w:t xml:space="preserve"> giúp việc Tỉnh ủy,</w:t>
            </w:r>
          </w:p>
          <w:p w:rsidR="00AA57B2" w:rsidRPr="00A228AD" w:rsidRDefault="00AA57B2" w:rsidP="00940014">
            <w:pPr>
              <w:spacing w:after="0" w:line="240" w:lineRule="auto"/>
              <w:ind w:left="6" w:hanging="6"/>
              <w:rPr>
                <w:sz w:val="24"/>
                <w:szCs w:val="24"/>
              </w:rPr>
            </w:pPr>
            <w:r w:rsidRPr="00A228AD">
              <w:rPr>
                <w:sz w:val="24"/>
                <w:szCs w:val="24"/>
              </w:rPr>
              <w:t>- Các ban cán sự đảng, đảng đoàn,</w:t>
            </w:r>
          </w:p>
          <w:p w:rsidR="00AA57B2" w:rsidRPr="00A228AD" w:rsidRDefault="00AA57B2" w:rsidP="00940014">
            <w:pPr>
              <w:spacing w:after="0" w:line="240" w:lineRule="auto"/>
              <w:ind w:left="6" w:hanging="6"/>
              <w:rPr>
                <w:sz w:val="24"/>
                <w:szCs w:val="24"/>
              </w:rPr>
            </w:pPr>
            <w:r w:rsidRPr="00A228AD">
              <w:rPr>
                <w:sz w:val="24"/>
                <w:szCs w:val="24"/>
              </w:rPr>
              <w:t xml:space="preserve">  đảng ủy trực thuộc Tỉnh ủy,</w:t>
            </w:r>
          </w:p>
          <w:p w:rsidR="00AA57B2" w:rsidRPr="00A228AD" w:rsidRDefault="00AA57B2" w:rsidP="00940014">
            <w:pPr>
              <w:spacing w:after="0" w:line="240" w:lineRule="auto"/>
              <w:ind w:left="6" w:hanging="6"/>
              <w:rPr>
                <w:sz w:val="24"/>
                <w:szCs w:val="24"/>
              </w:rPr>
            </w:pPr>
            <w:r w:rsidRPr="00A228AD">
              <w:rPr>
                <w:sz w:val="24"/>
                <w:szCs w:val="24"/>
              </w:rPr>
              <w:t>- Ban Thường vụ Tỉnh đoàn,</w:t>
            </w:r>
          </w:p>
          <w:p w:rsidR="00AA57B2" w:rsidRPr="00A228AD" w:rsidRDefault="00AA57B2" w:rsidP="00940014">
            <w:pPr>
              <w:spacing w:after="0" w:line="240" w:lineRule="auto"/>
              <w:ind w:left="6" w:hanging="6"/>
              <w:rPr>
                <w:sz w:val="24"/>
                <w:szCs w:val="24"/>
              </w:rPr>
            </w:pPr>
            <w:r w:rsidRPr="00A228AD">
              <w:rPr>
                <w:sz w:val="24"/>
                <w:szCs w:val="24"/>
              </w:rPr>
              <w:t xml:space="preserve">- Các huyện ủy, thành ủy, </w:t>
            </w:r>
          </w:p>
          <w:p w:rsidR="00AA57B2" w:rsidRPr="00A228AD" w:rsidRDefault="00AA57B2" w:rsidP="00940014">
            <w:pPr>
              <w:spacing w:after="0" w:line="240" w:lineRule="auto"/>
              <w:ind w:left="6" w:hanging="6"/>
              <w:rPr>
                <w:rFonts w:eastAsia="Times New Roman"/>
                <w:szCs w:val="28"/>
                <w:lang w:eastAsia="vi-VN"/>
              </w:rPr>
            </w:pPr>
            <w:r w:rsidRPr="00A228AD">
              <w:rPr>
                <w:sz w:val="24"/>
                <w:szCs w:val="24"/>
              </w:rPr>
              <w:t xml:space="preserve">- Lưu Văn phòng Tỉnh ủy. </w:t>
            </w:r>
          </w:p>
        </w:tc>
        <w:tc>
          <w:tcPr>
            <w:tcW w:w="721" w:type="dxa"/>
            <w:shd w:val="clear" w:color="auto" w:fill="auto"/>
          </w:tcPr>
          <w:p w:rsidR="0089309D" w:rsidRPr="00A228AD" w:rsidRDefault="0089309D" w:rsidP="00940014">
            <w:pPr>
              <w:spacing w:after="0" w:line="240" w:lineRule="auto"/>
              <w:jc w:val="center"/>
              <w:rPr>
                <w:rFonts w:eastAsia="Times New Roman"/>
                <w:b/>
                <w:szCs w:val="28"/>
                <w:lang w:eastAsia="vi-VN"/>
              </w:rPr>
            </w:pPr>
          </w:p>
          <w:p w:rsidR="0089309D" w:rsidRPr="00A228AD" w:rsidRDefault="0089309D" w:rsidP="00940014">
            <w:pPr>
              <w:spacing w:after="0" w:line="240" w:lineRule="auto"/>
              <w:jc w:val="center"/>
              <w:rPr>
                <w:rFonts w:eastAsia="Times New Roman"/>
                <w:b/>
                <w:szCs w:val="28"/>
                <w:lang w:eastAsia="vi-VN"/>
              </w:rPr>
            </w:pPr>
          </w:p>
          <w:p w:rsidR="0089309D" w:rsidRPr="00A228AD" w:rsidRDefault="0089309D" w:rsidP="00940014">
            <w:pPr>
              <w:spacing w:after="0" w:line="240" w:lineRule="auto"/>
              <w:rPr>
                <w:rFonts w:eastAsia="Times New Roman"/>
                <w:i/>
                <w:szCs w:val="28"/>
                <w:lang w:eastAsia="vi-VN"/>
              </w:rPr>
            </w:pPr>
          </w:p>
        </w:tc>
        <w:tc>
          <w:tcPr>
            <w:tcW w:w="3567" w:type="dxa"/>
            <w:shd w:val="clear" w:color="auto" w:fill="auto"/>
          </w:tcPr>
          <w:p w:rsidR="0089309D" w:rsidRPr="00A228AD" w:rsidRDefault="0089309D" w:rsidP="00940014">
            <w:pPr>
              <w:spacing w:after="0" w:line="240" w:lineRule="auto"/>
              <w:ind w:firstLine="0"/>
              <w:jc w:val="center"/>
              <w:rPr>
                <w:rFonts w:eastAsia="Times New Roman"/>
                <w:b/>
                <w:szCs w:val="28"/>
                <w:lang w:eastAsia="vi-VN"/>
              </w:rPr>
            </w:pPr>
            <w:r w:rsidRPr="00A228AD">
              <w:rPr>
                <w:rFonts w:eastAsia="Times New Roman"/>
                <w:b/>
                <w:szCs w:val="28"/>
                <w:lang w:eastAsia="vi-VN"/>
              </w:rPr>
              <w:t>T/M BAN THƯỜNG VỤ</w:t>
            </w:r>
          </w:p>
          <w:p w:rsidR="0089309D" w:rsidRPr="00A228AD" w:rsidRDefault="008D61BB" w:rsidP="00940014">
            <w:pPr>
              <w:spacing w:after="0" w:line="240" w:lineRule="auto"/>
              <w:ind w:firstLine="0"/>
              <w:jc w:val="center"/>
              <w:rPr>
                <w:rFonts w:eastAsia="Times New Roman"/>
                <w:szCs w:val="28"/>
                <w:lang w:eastAsia="vi-VN"/>
              </w:rPr>
            </w:pPr>
            <w:r w:rsidRPr="00A228AD">
              <w:rPr>
                <w:rFonts w:eastAsia="Times New Roman"/>
                <w:szCs w:val="28"/>
                <w:lang w:eastAsia="vi-VN"/>
              </w:rPr>
              <w:t xml:space="preserve">PHÓ </w:t>
            </w:r>
            <w:r w:rsidR="0089309D" w:rsidRPr="00A228AD">
              <w:rPr>
                <w:rFonts w:eastAsia="Times New Roman"/>
                <w:szCs w:val="28"/>
                <w:lang w:eastAsia="vi-VN"/>
              </w:rPr>
              <w:t>BÍ THƯ</w:t>
            </w:r>
          </w:p>
          <w:p w:rsidR="0089309D" w:rsidRPr="00A228AD" w:rsidRDefault="0089309D" w:rsidP="00940014">
            <w:pPr>
              <w:spacing w:after="0" w:line="240" w:lineRule="auto"/>
              <w:ind w:firstLine="0"/>
              <w:jc w:val="center"/>
              <w:rPr>
                <w:rFonts w:eastAsia="Times New Roman"/>
                <w:b/>
                <w:szCs w:val="28"/>
                <w:lang w:val="vi-VN" w:eastAsia="vi-VN"/>
              </w:rPr>
            </w:pPr>
          </w:p>
          <w:p w:rsidR="0089309D" w:rsidRPr="00A228AD" w:rsidRDefault="0089309D" w:rsidP="00940014">
            <w:pPr>
              <w:spacing w:after="0" w:line="240" w:lineRule="auto"/>
              <w:ind w:firstLine="0"/>
              <w:jc w:val="center"/>
              <w:rPr>
                <w:rFonts w:eastAsia="Times New Roman"/>
                <w:b/>
                <w:szCs w:val="28"/>
                <w:lang w:eastAsia="vi-VN"/>
              </w:rPr>
            </w:pPr>
          </w:p>
          <w:p w:rsidR="008D61BB" w:rsidRPr="00A228AD" w:rsidRDefault="008D61BB" w:rsidP="00940014">
            <w:pPr>
              <w:spacing w:after="0" w:line="240" w:lineRule="auto"/>
              <w:ind w:firstLine="0"/>
              <w:jc w:val="center"/>
              <w:rPr>
                <w:rFonts w:eastAsia="Times New Roman"/>
                <w:b/>
                <w:szCs w:val="28"/>
                <w:lang w:eastAsia="vi-VN"/>
              </w:rPr>
            </w:pPr>
          </w:p>
          <w:p w:rsidR="008D61BB" w:rsidRPr="00A228AD" w:rsidRDefault="008D61BB" w:rsidP="00940014">
            <w:pPr>
              <w:spacing w:after="0" w:line="240" w:lineRule="auto"/>
              <w:ind w:firstLine="0"/>
              <w:jc w:val="center"/>
              <w:rPr>
                <w:rFonts w:eastAsia="Times New Roman"/>
                <w:b/>
                <w:szCs w:val="28"/>
                <w:lang w:eastAsia="vi-VN"/>
              </w:rPr>
            </w:pPr>
          </w:p>
          <w:p w:rsidR="008D61BB" w:rsidRPr="00A228AD" w:rsidRDefault="008D61BB" w:rsidP="00940014">
            <w:pPr>
              <w:spacing w:after="0" w:line="240" w:lineRule="auto"/>
              <w:ind w:firstLine="0"/>
              <w:jc w:val="center"/>
              <w:rPr>
                <w:rFonts w:eastAsia="Times New Roman"/>
                <w:b/>
                <w:szCs w:val="28"/>
                <w:lang w:eastAsia="vi-VN"/>
              </w:rPr>
            </w:pPr>
            <w:r w:rsidRPr="00A228AD">
              <w:rPr>
                <w:rFonts w:eastAsia="Times New Roman"/>
                <w:b/>
                <w:szCs w:val="28"/>
                <w:lang w:eastAsia="vi-VN"/>
              </w:rPr>
              <w:t>Nguyễn Văn Hòa</w:t>
            </w:r>
          </w:p>
        </w:tc>
      </w:tr>
    </w:tbl>
    <w:p w:rsidR="0089309D" w:rsidRPr="00A228AD" w:rsidRDefault="0089309D" w:rsidP="00F72B41">
      <w:pPr>
        <w:spacing w:before="120"/>
        <w:rPr>
          <w:szCs w:val="28"/>
        </w:rPr>
      </w:pPr>
    </w:p>
    <w:sectPr w:rsidR="0089309D" w:rsidRPr="00A228AD" w:rsidSect="00F72B4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C7" w:rsidRDefault="00EF55C7" w:rsidP="0089309D">
      <w:pPr>
        <w:spacing w:after="0" w:line="240" w:lineRule="auto"/>
      </w:pPr>
      <w:r>
        <w:separator/>
      </w:r>
    </w:p>
  </w:endnote>
  <w:endnote w:type="continuationSeparator" w:id="0">
    <w:p w:rsidR="00EF55C7" w:rsidRDefault="00EF55C7" w:rsidP="0089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C7" w:rsidRDefault="00EF55C7" w:rsidP="0089309D">
      <w:pPr>
        <w:spacing w:after="0" w:line="240" w:lineRule="auto"/>
      </w:pPr>
      <w:r>
        <w:separator/>
      </w:r>
    </w:p>
  </w:footnote>
  <w:footnote w:type="continuationSeparator" w:id="0">
    <w:p w:rsidR="00EF55C7" w:rsidRDefault="00EF55C7" w:rsidP="0089309D">
      <w:pPr>
        <w:spacing w:after="0" w:line="240" w:lineRule="auto"/>
      </w:pPr>
      <w:r>
        <w:continuationSeparator/>
      </w:r>
    </w:p>
  </w:footnote>
  <w:footnote w:id="1">
    <w:p w:rsidR="008F4A65" w:rsidRPr="008D61BB" w:rsidRDefault="008F4A65" w:rsidP="008D61BB">
      <w:pPr>
        <w:pStyle w:val="FootnoteText"/>
        <w:ind w:firstLine="0"/>
        <w:rPr>
          <w:i/>
          <w:iCs/>
          <w:color w:val="808080" w:themeColor="text1" w:themeTint="7F"/>
        </w:rPr>
      </w:pPr>
      <w:r>
        <w:rPr>
          <w:rStyle w:val="FootnoteReference"/>
        </w:rPr>
        <w:footnoteRef/>
      </w:r>
      <w:r>
        <w:t xml:space="preserve"> </w:t>
      </w:r>
      <w:r w:rsidR="00155FDD">
        <w:t xml:space="preserve">Như: Luật Phòng, chống ma túy năm 2021; </w:t>
      </w:r>
      <w:r>
        <w:t>Chỉ thị số</w:t>
      </w:r>
      <w:r w:rsidR="00042A8D">
        <w:t xml:space="preserve"> 36-CT/TW, ngày 16-8-201</w:t>
      </w:r>
      <w:r>
        <w:t xml:space="preserve">9 của Bộ Chính trị </w:t>
      </w:r>
      <w:r w:rsidR="00155FDD">
        <w:t xml:space="preserve">"về </w:t>
      </w:r>
      <w:r>
        <w:t>tăng cường</w:t>
      </w:r>
      <w:r w:rsidR="00155FDD">
        <w:t>,</w:t>
      </w:r>
      <w:r>
        <w:t xml:space="preserve"> nâng cao hiệu quả công tác phòng, chống và kiểm soát ma túy</w:t>
      </w:r>
      <w:r w:rsidR="00155FDD">
        <w:t>" và</w:t>
      </w:r>
      <w:r>
        <w:t xml:space="preserve"> Kế hoạch số 120-KH/TU, ngày </w:t>
      </w:r>
      <w:r w:rsidRPr="003A67BB">
        <w:rPr>
          <w:rFonts w:eastAsia="Calibri" w:cs="Times New Roman"/>
          <w:lang w:val="nl-NL"/>
        </w:rPr>
        <w:t>20-1</w:t>
      </w:r>
      <w:r>
        <w:rPr>
          <w:rFonts w:eastAsia="Calibri" w:cs="Times New Roman"/>
          <w:lang w:val="nl-NL"/>
        </w:rPr>
        <w:t>2-2019</w:t>
      </w:r>
      <w:r>
        <w:t xml:space="preserve"> của Ban Thường vụ Tỉnh ủy</w:t>
      </w:r>
      <w:r w:rsidR="00155FDD">
        <w:t xml:space="preserve"> thực hiện Chỉ thị số 36-CT/TW</w:t>
      </w:r>
      <w:r>
        <w:t>; Quyết định số 1452/QĐ-TTg</w:t>
      </w:r>
      <w:r w:rsidR="00760C3B">
        <w:t>,</w:t>
      </w:r>
      <w:r>
        <w:t xml:space="preserve"> ngày 31</w:t>
      </w:r>
      <w:r w:rsidR="00760C3B">
        <w:t>-</w:t>
      </w:r>
      <w:r>
        <w:t>8</w:t>
      </w:r>
      <w:r w:rsidR="00760C3B">
        <w:t>-</w:t>
      </w:r>
      <w:r>
        <w:t xml:space="preserve">2021 của Thủ tướng Chính phủ </w:t>
      </w:r>
      <w:r w:rsidR="00760C3B">
        <w:t>"</w:t>
      </w:r>
      <w:r>
        <w:t>về phê duyệt Chương trình phòng, chống ma túy giai đoạn 2021-2025</w:t>
      </w:r>
      <w:r w:rsidR="00760C3B">
        <w:t>"; c</w:t>
      </w:r>
      <w:r>
        <w:t>ác dự án của Bộ Công an về công tác phòng, chống ma túy</w:t>
      </w:r>
      <w:r w:rsidR="00930220">
        <w:t>, như</w:t>
      </w:r>
      <w:r>
        <w:t xml:space="preserve">: </w:t>
      </w:r>
      <w:r w:rsidRPr="004306FB">
        <w:t>Dự án “Đấu tranh phòng, chống tội phạm về ma túy tại các địa bàn, tuyến trọng điể</w:t>
      </w:r>
      <w:r>
        <w:t>m”</w:t>
      </w:r>
      <w:r w:rsidR="00930220">
        <w:t>,</w:t>
      </w:r>
      <w:r w:rsidRPr="004306FB">
        <w:t xml:space="preserve"> Dự án “Giải quyết các điểm, tụ điểm và chuyển hóa địa bàn trọng điểm, phức tạp về ma túy tại xã, phường, thị trấn”</w:t>
      </w:r>
      <w:r w:rsidR="00930220">
        <w:t xml:space="preserve">, </w:t>
      </w:r>
      <w:r w:rsidRPr="004306FB">
        <w:t>Dự án “Hợp tác quốc tế về phòng, chống ma túy”.</w:t>
      </w:r>
      <w:r w:rsidR="0093022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445532"/>
      <w:docPartObj>
        <w:docPartGallery w:val="Page Numbers (Top of Page)"/>
        <w:docPartUnique/>
      </w:docPartObj>
    </w:sdtPr>
    <w:sdtEndPr/>
    <w:sdtContent>
      <w:p w:rsidR="008F4A65" w:rsidRDefault="008D61BB" w:rsidP="008D61BB">
        <w:pPr>
          <w:pStyle w:val="Header"/>
          <w:tabs>
            <w:tab w:val="center" w:pos="4819"/>
          </w:tabs>
          <w:ind w:firstLine="0"/>
        </w:pPr>
        <w:r w:rsidRPr="008D61BB">
          <w:rPr>
            <w:sz w:val="16"/>
            <w:szCs w:val="16"/>
          </w:rPr>
          <w:t>ĐUCA.CT.</w:t>
        </w:r>
        <w:r w:rsidR="00F26EE3">
          <w:rPr>
            <w:sz w:val="16"/>
            <w:szCs w:val="16"/>
          </w:rPr>
          <w:t>19.</w:t>
        </w:r>
        <w:r w:rsidRPr="008D61BB">
          <w:rPr>
            <w:sz w:val="16"/>
            <w:szCs w:val="16"/>
          </w:rPr>
          <w:t>TU-</w:t>
        </w:r>
        <w:r w:rsidR="00F26EE3">
          <w:rPr>
            <w:sz w:val="16"/>
            <w:szCs w:val="16"/>
          </w:rPr>
          <w:t>45</w:t>
        </w:r>
        <w:r>
          <w:tab/>
        </w:r>
        <w:r>
          <w:tab/>
        </w:r>
        <w:r w:rsidR="00B5396D">
          <w:fldChar w:fldCharType="begin"/>
        </w:r>
        <w:r w:rsidR="00B5396D">
          <w:instrText xml:space="preserve"> PAGE   \* MERGEFORMAT </w:instrText>
        </w:r>
        <w:r w:rsidR="00B5396D">
          <w:fldChar w:fldCharType="separate"/>
        </w:r>
        <w:r w:rsidR="00F26EE3">
          <w:rPr>
            <w:noProof/>
          </w:rPr>
          <w:t>4</w:t>
        </w:r>
        <w:r w:rsidR="00B5396D">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GrammaticalErrors/>
  <w:proofState w:grammar="clean"/>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9D"/>
    <w:rsid w:val="0000194B"/>
    <w:rsid w:val="0000671E"/>
    <w:rsid w:val="000206A8"/>
    <w:rsid w:val="000365AE"/>
    <w:rsid w:val="00037A2F"/>
    <w:rsid w:val="00041E2B"/>
    <w:rsid w:val="00042A8D"/>
    <w:rsid w:val="00054DD1"/>
    <w:rsid w:val="00055D11"/>
    <w:rsid w:val="00056512"/>
    <w:rsid w:val="00073A2D"/>
    <w:rsid w:val="0007473F"/>
    <w:rsid w:val="00074C05"/>
    <w:rsid w:val="00075F86"/>
    <w:rsid w:val="0007635C"/>
    <w:rsid w:val="00093289"/>
    <w:rsid w:val="000A1BF6"/>
    <w:rsid w:val="000A2765"/>
    <w:rsid w:val="000A7BA4"/>
    <w:rsid w:val="000B08D0"/>
    <w:rsid w:val="000B4148"/>
    <w:rsid w:val="000D7E28"/>
    <w:rsid w:val="000E2AE4"/>
    <w:rsid w:val="000E3EB2"/>
    <w:rsid w:val="000E68DE"/>
    <w:rsid w:val="000F16CB"/>
    <w:rsid w:val="00104348"/>
    <w:rsid w:val="001063E5"/>
    <w:rsid w:val="00107B51"/>
    <w:rsid w:val="0011392A"/>
    <w:rsid w:val="00125B7F"/>
    <w:rsid w:val="00136113"/>
    <w:rsid w:val="001434F1"/>
    <w:rsid w:val="00155FDD"/>
    <w:rsid w:val="00162611"/>
    <w:rsid w:val="00166F9A"/>
    <w:rsid w:val="00177A27"/>
    <w:rsid w:val="001907CC"/>
    <w:rsid w:val="00193247"/>
    <w:rsid w:val="0019454A"/>
    <w:rsid w:val="001A2640"/>
    <w:rsid w:val="001C0557"/>
    <w:rsid w:val="001C452E"/>
    <w:rsid w:val="001D419B"/>
    <w:rsid w:val="001D4F19"/>
    <w:rsid w:val="001E019F"/>
    <w:rsid w:val="001E070D"/>
    <w:rsid w:val="001F3EE7"/>
    <w:rsid w:val="00205FA2"/>
    <w:rsid w:val="00207F70"/>
    <w:rsid w:val="0021014A"/>
    <w:rsid w:val="00212804"/>
    <w:rsid w:val="0021543F"/>
    <w:rsid w:val="002325A8"/>
    <w:rsid w:val="002335F2"/>
    <w:rsid w:val="0024039C"/>
    <w:rsid w:val="002470E1"/>
    <w:rsid w:val="0024797A"/>
    <w:rsid w:val="00257024"/>
    <w:rsid w:val="00257174"/>
    <w:rsid w:val="002A0ACE"/>
    <w:rsid w:val="002A5B48"/>
    <w:rsid w:val="002A72A3"/>
    <w:rsid w:val="002B4D40"/>
    <w:rsid w:val="002C5406"/>
    <w:rsid w:val="002C650F"/>
    <w:rsid w:val="002D383D"/>
    <w:rsid w:val="002E3393"/>
    <w:rsid w:val="002F5F88"/>
    <w:rsid w:val="00300FE5"/>
    <w:rsid w:val="003118FD"/>
    <w:rsid w:val="00317A7C"/>
    <w:rsid w:val="00322B5D"/>
    <w:rsid w:val="00322E65"/>
    <w:rsid w:val="003279B9"/>
    <w:rsid w:val="00340266"/>
    <w:rsid w:val="003457ED"/>
    <w:rsid w:val="00346982"/>
    <w:rsid w:val="00351155"/>
    <w:rsid w:val="00370505"/>
    <w:rsid w:val="003755BE"/>
    <w:rsid w:val="00381E50"/>
    <w:rsid w:val="00395912"/>
    <w:rsid w:val="0039606B"/>
    <w:rsid w:val="003A084D"/>
    <w:rsid w:val="003B2FCE"/>
    <w:rsid w:val="003D0547"/>
    <w:rsid w:val="003D1868"/>
    <w:rsid w:val="003D1E81"/>
    <w:rsid w:val="003F4B79"/>
    <w:rsid w:val="004235C8"/>
    <w:rsid w:val="004306FB"/>
    <w:rsid w:val="00434229"/>
    <w:rsid w:val="004379B5"/>
    <w:rsid w:val="00450A21"/>
    <w:rsid w:val="00451EA3"/>
    <w:rsid w:val="004530EE"/>
    <w:rsid w:val="0045674F"/>
    <w:rsid w:val="0046092F"/>
    <w:rsid w:val="004613D5"/>
    <w:rsid w:val="00463419"/>
    <w:rsid w:val="00490AC3"/>
    <w:rsid w:val="00493BBE"/>
    <w:rsid w:val="004A4681"/>
    <w:rsid w:val="004A5E95"/>
    <w:rsid w:val="004B72C4"/>
    <w:rsid w:val="004C4AB0"/>
    <w:rsid w:val="004C6A4C"/>
    <w:rsid w:val="004D0289"/>
    <w:rsid w:val="004E5007"/>
    <w:rsid w:val="004F3BCC"/>
    <w:rsid w:val="005024F7"/>
    <w:rsid w:val="00504AF9"/>
    <w:rsid w:val="00510F8E"/>
    <w:rsid w:val="005165CC"/>
    <w:rsid w:val="00522F23"/>
    <w:rsid w:val="00523BF5"/>
    <w:rsid w:val="00524128"/>
    <w:rsid w:val="0053249E"/>
    <w:rsid w:val="0053714C"/>
    <w:rsid w:val="005446C0"/>
    <w:rsid w:val="00550BA0"/>
    <w:rsid w:val="005661B2"/>
    <w:rsid w:val="0057512B"/>
    <w:rsid w:val="00575286"/>
    <w:rsid w:val="00580B80"/>
    <w:rsid w:val="00582392"/>
    <w:rsid w:val="005843A9"/>
    <w:rsid w:val="0059675E"/>
    <w:rsid w:val="005B03B8"/>
    <w:rsid w:val="005B5FED"/>
    <w:rsid w:val="005C334A"/>
    <w:rsid w:val="005C342C"/>
    <w:rsid w:val="005C43A1"/>
    <w:rsid w:val="005D1192"/>
    <w:rsid w:val="005D1224"/>
    <w:rsid w:val="005E0914"/>
    <w:rsid w:val="005E0E53"/>
    <w:rsid w:val="005E4AEE"/>
    <w:rsid w:val="005E68E0"/>
    <w:rsid w:val="005F1FF1"/>
    <w:rsid w:val="005F3315"/>
    <w:rsid w:val="005F692A"/>
    <w:rsid w:val="00604A3E"/>
    <w:rsid w:val="006134D7"/>
    <w:rsid w:val="00613D95"/>
    <w:rsid w:val="0062006B"/>
    <w:rsid w:val="00622125"/>
    <w:rsid w:val="00622B08"/>
    <w:rsid w:val="00625166"/>
    <w:rsid w:val="00633067"/>
    <w:rsid w:val="00634726"/>
    <w:rsid w:val="00635AB4"/>
    <w:rsid w:val="00636019"/>
    <w:rsid w:val="00667118"/>
    <w:rsid w:val="00680068"/>
    <w:rsid w:val="00692AFE"/>
    <w:rsid w:val="006945BF"/>
    <w:rsid w:val="006A1562"/>
    <w:rsid w:val="006B4602"/>
    <w:rsid w:val="006C43FC"/>
    <w:rsid w:val="006D4088"/>
    <w:rsid w:val="006F7F39"/>
    <w:rsid w:val="007028EE"/>
    <w:rsid w:val="00702A27"/>
    <w:rsid w:val="007031AB"/>
    <w:rsid w:val="00704531"/>
    <w:rsid w:val="00707983"/>
    <w:rsid w:val="0071057A"/>
    <w:rsid w:val="007125B6"/>
    <w:rsid w:val="0072102E"/>
    <w:rsid w:val="00736F60"/>
    <w:rsid w:val="00754754"/>
    <w:rsid w:val="00760C3B"/>
    <w:rsid w:val="00772D13"/>
    <w:rsid w:val="0077782B"/>
    <w:rsid w:val="00777C92"/>
    <w:rsid w:val="00784969"/>
    <w:rsid w:val="00797E4B"/>
    <w:rsid w:val="007A1CC0"/>
    <w:rsid w:val="007B542B"/>
    <w:rsid w:val="007C3263"/>
    <w:rsid w:val="007F0DB4"/>
    <w:rsid w:val="007F1B44"/>
    <w:rsid w:val="007F2178"/>
    <w:rsid w:val="007F42BF"/>
    <w:rsid w:val="007F4F19"/>
    <w:rsid w:val="00802AB4"/>
    <w:rsid w:val="00821F25"/>
    <w:rsid w:val="00833195"/>
    <w:rsid w:val="00841034"/>
    <w:rsid w:val="00843C64"/>
    <w:rsid w:val="0084563A"/>
    <w:rsid w:val="00860686"/>
    <w:rsid w:val="00871329"/>
    <w:rsid w:val="008732EE"/>
    <w:rsid w:val="00882117"/>
    <w:rsid w:val="0089309D"/>
    <w:rsid w:val="008B6865"/>
    <w:rsid w:val="008C231F"/>
    <w:rsid w:val="008C2CF6"/>
    <w:rsid w:val="008C2F76"/>
    <w:rsid w:val="008D61BB"/>
    <w:rsid w:val="008F1AF8"/>
    <w:rsid w:val="008F1D7F"/>
    <w:rsid w:val="008F4A65"/>
    <w:rsid w:val="00900C77"/>
    <w:rsid w:val="00900E22"/>
    <w:rsid w:val="00904E55"/>
    <w:rsid w:val="0091109A"/>
    <w:rsid w:val="00921851"/>
    <w:rsid w:val="00925F1C"/>
    <w:rsid w:val="00930220"/>
    <w:rsid w:val="009315C1"/>
    <w:rsid w:val="00931C9C"/>
    <w:rsid w:val="009341AF"/>
    <w:rsid w:val="00935363"/>
    <w:rsid w:val="009372D5"/>
    <w:rsid w:val="00940014"/>
    <w:rsid w:val="00945B16"/>
    <w:rsid w:val="00964C72"/>
    <w:rsid w:val="009655B3"/>
    <w:rsid w:val="00971E64"/>
    <w:rsid w:val="009800B1"/>
    <w:rsid w:val="009927FD"/>
    <w:rsid w:val="009B2737"/>
    <w:rsid w:val="009B6CF9"/>
    <w:rsid w:val="009C09D1"/>
    <w:rsid w:val="009C1EC5"/>
    <w:rsid w:val="009C4FC5"/>
    <w:rsid w:val="009D14D6"/>
    <w:rsid w:val="009D1B77"/>
    <w:rsid w:val="009D7E48"/>
    <w:rsid w:val="009F2049"/>
    <w:rsid w:val="00A01ADF"/>
    <w:rsid w:val="00A057D0"/>
    <w:rsid w:val="00A07060"/>
    <w:rsid w:val="00A17A05"/>
    <w:rsid w:val="00A21461"/>
    <w:rsid w:val="00A2240E"/>
    <w:rsid w:val="00A228AD"/>
    <w:rsid w:val="00A25EB5"/>
    <w:rsid w:val="00A30940"/>
    <w:rsid w:val="00A51CF7"/>
    <w:rsid w:val="00A62170"/>
    <w:rsid w:val="00A625A1"/>
    <w:rsid w:val="00A63C66"/>
    <w:rsid w:val="00A65741"/>
    <w:rsid w:val="00A679CD"/>
    <w:rsid w:val="00A710E8"/>
    <w:rsid w:val="00A7618C"/>
    <w:rsid w:val="00A9712D"/>
    <w:rsid w:val="00AA57B2"/>
    <w:rsid w:val="00AA63D8"/>
    <w:rsid w:val="00AC3E56"/>
    <w:rsid w:val="00AD0244"/>
    <w:rsid w:val="00AF2195"/>
    <w:rsid w:val="00B140B3"/>
    <w:rsid w:val="00B227BC"/>
    <w:rsid w:val="00B31C4B"/>
    <w:rsid w:val="00B431E2"/>
    <w:rsid w:val="00B5396D"/>
    <w:rsid w:val="00B5702D"/>
    <w:rsid w:val="00B57216"/>
    <w:rsid w:val="00B66E64"/>
    <w:rsid w:val="00B72862"/>
    <w:rsid w:val="00B737AF"/>
    <w:rsid w:val="00B8104A"/>
    <w:rsid w:val="00B868CD"/>
    <w:rsid w:val="00B86E66"/>
    <w:rsid w:val="00B8722E"/>
    <w:rsid w:val="00B87E05"/>
    <w:rsid w:val="00B9017C"/>
    <w:rsid w:val="00BA5AC1"/>
    <w:rsid w:val="00BB462E"/>
    <w:rsid w:val="00BC6FB1"/>
    <w:rsid w:val="00BD1706"/>
    <w:rsid w:val="00BF0E10"/>
    <w:rsid w:val="00BF3902"/>
    <w:rsid w:val="00C07996"/>
    <w:rsid w:val="00C1574D"/>
    <w:rsid w:val="00C44325"/>
    <w:rsid w:val="00C44716"/>
    <w:rsid w:val="00C4734A"/>
    <w:rsid w:val="00C62422"/>
    <w:rsid w:val="00C63DB0"/>
    <w:rsid w:val="00C65DB9"/>
    <w:rsid w:val="00C72620"/>
    <w:rsid w:val="00C936F6"/>
    <w:rsid w:val="00C93BC8"/>
    <w:rsid w:val="00CA335B"/>
    <w:rsid w:val="00CD67F7"/>
    <w:rsid w:val="00CD68D3"/>
    <w:rsid w:val="00CD7CBC"/>
    <w:rsid w:val="00CF23B9"/>
    <w:rsid w:val="00CF351F"/>
    <w:rsid w:val="00CF6BC0"/>
    <w:rsid w:val="00D033A5"/>
    <w:rsid w:val="00D149DD"/>
    <w:rsid w:val="00D27556"/>
    <w:rsid w:val="00D35565"/>
    <w:rsid w:val="00D4208F"/>
    <w:rsid w:val="00D4223D"/>
    <w:rsid w:val="00D62D73"/>
    <w:rsid w:val="00DA0C05"/>
    <w:rsid w:val="00DA5402"/>
    <w:rsid w:val="00DB102E"/>
    <w:rsid w:val="00DB4BA8"/>
    <w:rsid w:val="00DB7B8F"/>
    <w:rsid w:val="00DD1B29"/>
    <w:rsid w:val="00DD2826"/>
    <w:rsid w:val="00DD6716"/>
    <w:rsid w:val="00DE187C"/>
    <w:rsid w:val="00DF078B"/>
    <w:rsid w:val="00DF1557"/>
    <w:rsid w:val="00DF7D84"/>
    <w:rsid w:val="00E10C7A"/>
    <w:rsid w:val="00E2027F"/>
    <w:rsid w:val="00E26A80"/>
    <w:rsid w:val="00E311C7"/>
    <w:rsid w:val="00E36EC8"/>
    <w:rsid w:val="00E52283"/>
    <w:rsid w:val="00E6337A"/>
    <w:rsid w:val="00E63BB8"/>
    <w:rsid w:val="00E777A3"/>
    <w:rsid w:val="00E9091A"/>
    <w:rsid w:val="00E90992"/>
    <w:rsid w:val="00EA6F33"/>
    <w:rsid w:val="00EB0D84"/>
    <w:rsid w:val="00EB1BDE"/>
    <w:rsid w:val="00EC45E6"/>
    <w:rsid w:val="00EE23C2"/>
    <w:rsid w:val="00EF55C7"/>
    <w:rsid w:val="00F073A6"/>
    <w:rsid w:val="00F26EE3"/>
    <w:rsid w:val="00F35FBC"/>
    <w:rsid w:val="00F404E5"/>
    <w:rsid w:val="00F40C90"/>
    <w:rsid w:val="00F42242"/>
    <w:rsid w:val="00F60E58"/>
    <w:rsid w:val="00F65FDD"/>
    <w:rsid w:val="00F72B41"/>
    <w:rsid w:val="00F74A65"/>
    <w:rsid w:val="00F75FD4"/>
    <w:rsid w:val="00F77906"/>
    <w:rsid w:val="00F80F5F"/>
    <w:rsid w:val="00F929ED"/>
    <w:rsid w:val="00F94460"/>
    <w:rsid w:val="00F97732"/>
    <w:rsid w:val="00FA16C1"/>
    <w:rsid w:val="00FB202C"/>
    <w:rsid w:val="00FB2A41"/>
    <w:rsid w:val="00FB4046"/>
    <w:rsid w:val="00FD3A12"/>
    <w:rsid w:val="00FF6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3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09D"/>
  </w:style>
  <w:style w:type="paragraph" w:styleId="Footer">
    <w:name w:val="footer"/>
    <w:basedOn w:val="Normal"/>
    <w:link w:val="FooterChar"/>
    <w:uiPriority w:val="99"/>
    <w:unhideWhenUsed/>
    <w:rsid w:val="00893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09D"/>
  </w:style>
  <w:style w:type="paragraph" w:styleId="FootnoteText">
    <w:name w:val="footnote text"/>
    <w:basedOn w:val="Normal"/>
    <w:link w:val="FootnoteTextChar"/>
    <w:uiPriority w:val="99"/>
    <w:semiHidden/>
    <w:unhideWhenUsed/>
    <w:rsid w:val="006B4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602"/>
    <w:rPr>
      <w:sz w:val="20"/>
      <w:szCs w:val="20"/>
    </w:rPr>
  </w:style>
  <w:style w:type="character" w:styleId="FootnoteReference">
    <w:name w:val="footnote reference"/>
    <w:basedOn w:val="DefaultParagraphFont"/>
    <w:uiPriority w:val="99"/>
    <w:semiHidden/>
    <w:unhideWhenUsed/>
    <w:rsid w:val="006B4602"/>
    <w:rPr>
      <w:vertAlign w:val="superscript"/>
    </w:rPr>
  </w:style>
  <w:style w:type="paragraph" w:customStyle="1" w:styleId="Char">
    <w:name w:val="Char"/>
    <w:basedOn w:val="Normal"/>
    <w:semiHidden/>
    <w:rsid w:val="004306FB"/>
    <w:pPr>
      <w:spacing w:after="160" w:line="240" w:lineRule="exact"/>
      <w:ind w:firstLine="0"/>
      <w:jc w:val="left"/>
    </w:pPr>
    <w:rPr>
      <w:rFonts w:ascii="Arial" w:eastAsia="Times New Roman" w:hAnsi="Arial" w:cs="Times New Roman"/>
      <w:sz w:val="22"/>
      <w:szCs w:val="22"/>
    </w:rPr>
  </w:style>
  <w:style w:type="character" w:styleId="SubtleEmphasis">
    <w:name w:val="Subtle Emphasis"/>
    <w:basedOn w:val="DefaultParagraphFont"/>
    <w:uiPriority w:val="19"/>
    <w:qFormat/>
    <w:rsid w:val="00935363"/>
    <w:rPr>
      <w:i/>
      <w:iCs/>
      <w:color w:val="808080" w:themeColor="text1" w:themeTint="7F"/>
    </w:rPr>
  </w:style>
  <w:style w:type="paragraph" w:styleId="BalloonText">
    <w:name w:val="Balloon Text"/>
    <w:basedOn w:val="Normal"/>
    <w:link w:val="BalloonTextChar"/>
    <w:uiPriority w:val="99"/>
    <w:semiHidden/>
    <w:unhideWhenUsed/>
    <w:rsid w:val="005D122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D1224"/>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3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09D"/>
  </w:style>
  <w:style w:type="paragraph" w:styleId="Footer">
    <w:name w:val="footer"/>
    <w:basedOn w:val="Normal"/>
    <w:link w:val="FooterChar"/>
    <w:uiPriority w:val="99"/>
    <w:unhideWhenUsed/>
    <w:rsid w:val="00893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09D"/>
  </w:style>
  <w:style w:type="paragraph" w:styleId="FootnoteText">
    <w:name w:val="footnote text"/>
    <w:basedOn w:val="Normal"/>
    <w:link w:val="FootnoteTextChar"/>
    <w:uiPriority w:val="99"/>
    <w:semiHidden/>
    <w:unhideWhenUsed/>
    <w:rsid w:val="006B4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602"/>
    <w:rPr>
      <w:sz w:val="20"/>
      <w:szCs w:val="20"/>
    </w:rPr>
  </w:style>
  <w:style w:type="character" w:styleId="FootnoteReference">
    <w:name w:val="footnote reference"/>
    <w:basedOn w:val="DefaultParagraphFont"/>
    <w:uiPriority w:val="99"/>
    <w:semiHidden/>
    <w:unhideWhenUsed/>
    <w:rsid w:val="006B4602"/>
    <w:rPr>
      <w:vertAlign w:val="superscript"/>
    </w:rPr>
  </w:style>
  <w:style w:type="paragraph" w:customStyle="1" w:styleId="Char">
    <w:name w:val="Char"/>
    <w:basedOn w:val="Normal"/>
    <w:semiHidden/>
    <w:rsid w:val="004306FB"/>
    <w:pPr>
      <w:spacing w:after="160" w:line="240" w:lineRule="exact"/>
      <w:ind w:firstLine="0"/>
      <w:jc w:val="left"/>
    </w:pPr>
    <w:rPr>
      <w:rFonts w:ascii="Arial" w:eastAsia="Times New Roman" w:hAnsi="Arial" w:cs="Times New Roman"/>
      <w:sz w:val="22"/>
      <w:szCs w:val="22"/>
    </w:rPr>
  </w:style>
  <w:style w:type="character" w:styleId="SubtleEmphasis">
    <w:name w:val="Subtle Emphasis"/>
    <w:basedOn w:val="DefaultParagraphFont"/>
    <w:uiPriority w:val="19"/>
    <w:qFormat/>
    <w:rsid w:val="00935363"/>
    <w:rPr>
      <w:i/>
      <w:iCs/>
      <w:color w:val="808080" w:themeColor="text1" w:themeTint="7F"/>
    </w:rPr>
  </w:style>
  <w:style w:type="paragraph" w:styleId="BalloonText">
    <w:name w:val="Balloon Text"/>
    <w:basedOn w:val="Normal"/>
    <w:link w:val="BalloonTextChar"/>
    <w:uiPriority w:val="99"/>
    <w:semiHidden/>
    <w:unhideWhenUsed/>
    <w:rsid w:val="005D122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D1224"/>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8450-E96F-401A-8FE4-A425FC16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vanthu</cp:lastModifiedBy>
  <cp:revision>2</cp:revision>
  <cp:lastPrinted>2023-09-18T06:10:00Z</cp:lastPrinted>
  <dcterms:created xsi:type="dcterms:W3CDTF">2023-09-18T06:10:00Z</dcterms:created>
  <dcterms:modified xsi:type="dcterms:W3CDTF">2023-09-18T06:10:00Z</dcterms:modified>
</cp:coreProperties>
</file>